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B326" w14:textId="4EAB15DA" w:rsidR="002F6E39" w:rsidRPr="005F35E5" w:rsidRDefault="0050340D" w:rsidP="002F6E39">
      <w:pPr>
        <w:jc w:val="right"/>
        <w:rPr>
          <w:rStyle w:val="Heading1Char"/>
          <w:rFonts w:ascii="Arial" w:hAnsi="Arial" w:cs="Arial"/>
          <w:color w:val="000000" w:themeColor="text1"/>
        </w:rPr>
      </w:pPr>
      <w:r w:rsidRPr="005F35E5">
        <w:rPr>
          <w:rFonts w:ascii="Arial" w:hAnsi="Arial" w:cs="Arial"/>
          <w:noProof/>
          <w:color w:val="FF0000"/>
          <w:lang w:eastAsia="en-GB"/>
        </w:rPr>
        <w:drawing>
          <wp:anchor distT="0" distB="0" distL="114300" distR="114300" simplePos="0" relativeHeight="251659264" behindDoc="0" locked="0" layoutInCell="1" allowOverlap="1" wp14:anchorId="14723732" wp14:editId="0A9807BE">
            <wp:simplePos x="0" y="0"/>
            <wp:positionH relativeFrom="column">
              <wp:posOffset>4128135</wp:posOffset>
            </wp:positionH>
            <wp:positionV relativeFrom="paragraph">
              <wp:posOffset>0</wp:posOffset>
            </wp:positionV>
            <wp:extent cx="2405380" cy="1053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1154" t="21829" r="8757" b="54868"/>
                    <a:stretch>
                      <a:fillRect/>
                    </a:stretch>
                  </pic:blipFill>
                  <pic:spPr bwMode="auto">
                    <a:xfrm>
                      <a:off x="0" y="0"/>
                      <a:ext cx="240538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F9890" w14:textId="77777777" w:rsidR="00E36437" w:rsidRPr="005F35E5" w:rsidRDefault="00E36437" w:rsidP="002F6E39">
      <w:pPr>
        <w:jc w:val="right"/>
        <w:rPr>
          <w:rStyle w:val="Heading1Char"/>
          <w:rFonts w:ascii="Arial" w:hAnsi="Arial" w:cs="Arial"/>
          <w:color w:val="000000" w:themeColor="text1"/>
        </w:rPr>
      </w:pPr>
    </w:p>
    <w:p w14:paraId="6B5CAB65" w14:textId="77777777" w:rsidR="00A7211F" w:rsidRPr="005F35E5" w:rsidRDefault="00A7211F" w:rsidP="002F6E39">
      <w:pPr>
        <w:jc w:val="right"/>
        <w:rPr>
          <w:rStyle w:val="Heading1Char"/>
          <w:rFonts w:ascii="Arial" w:hAnsi="Arial" w:cs="Arial"/>
          <w:color w:val="000000" w:themeColor="text1"/>
        </w:rPr>
      </w:pPr>
    </w:p>
    <w:p w14:paraId="5D282EC9" w14:textId="77777777" w:rsidR="00A7211F" w:rsidRPr="005F35E5" w:rsidRDefault="00A7211F" w:rsidP="002F6E39">
      <w:pPr>
        <w:jc w:val="right"/>
        <w:rPr>
          <w:rStyle w:val="Heading1Char"/>
          <w:rFonts w:ascii="Arial" w:hAnsi="Arial" w:cs="Arial"/>
          <w:color w:val="000000" w:themeColor="text1"/>
        </w:rPr>
      </w:pPr>
    </w:p>
    <w:p w14:paraId="6997C0D7" w14:textId="77777777" w:rsidR="002F6E39" w:rsidRPr="005F35E5" w:rsidRDefault="002F6E39" w:rsidP="002F6E39">
      <w:pPr>
        <w:pStyle w:val="Heading2"/>
        <w:jc w:val="right"/>
        <w:rPr>
          <w:rStyle w:val="Heading1Char"/>
          <w:rFonts w:ascii="Arial" w:hAnsi="Arial" w:cs="Arial"/>
          <w:color w:val="000000" w:themeColor="text1"/>
        </w:rPr>
      </w:pPr>
    </w:p>
    <w:sdt>
      <w:sdtPr>
        <w:rPr>
          <w:rStyle w:val="Style3"/>
          <w:rFonts w:ascii="Arial" w:hAnsi="Arial" w:cs="Arial"/>
          <w:i/>
          <w:color w:val="FF0000"/>
          <w:sz w:val="52"/>
          <w:szCs w:val="52"/>
          <w:highlight w:val="yellow"/>
        </w:rPr>
        <w:id w:val="-2085211946"/>
        <w:placeholder>
          <w:docPart w:val="08B6E1AD4E15C24888837B88E7469C3E"/>
        </w:placeholder>
      </w:sdtPr>
      <w:sdtEndPr>
        <w:rPr>
          <w:rStyle w:val="DefaultParagraphFont"/>
          <w:b w:val="0"/>
          <w:sz w:val="22"/>
          <w:szCs w:val="22"/>
          <w:highlight w:val="none"/>
        </w:rPr>
      </w:sdtEndPr>
      <w:sdtContent>
        <w:p w14:paraId="7DCDE08D" w14:textId="1659BD18" w:rsidR="002F6E39" w:rsidRPr="005F35E5" w:rsidRDefault="004164B1" w:rsidP="7F2A37BA">
          <w:pPr>
            <w:jc w:val="center"/>
            <w:rPr>
              <w:rFonts w:ascii="Arial" w:hAnsi="Arial" w:cs="Arial"/>
              <w:b/>
              <w:bCs/>
              <w:i/>
              <w:color w:val="FF0000"/>
              <w:sz w:val="52"/>
              <w:szCs w:val="52"/>
            </w:rPr>
          </w:pPr>
          <w:r w:rsidRPr="00455F4C">
            <w:rPr>
              <w:rFonts w:ascii="Arial" w:hAnsi="Arial" w:cs="Arial"/>
              <w:b/>
              <w:bCs/>
              <w:i/>
              <w:color w:val="FF0000"/>
              <w:sz w:val="52"/>
              <w:szCs w:val="52"/>
            </w:rPr>
            <w:t>Science and Technology</w:t>
          </w:r>
        </w:p>
      </w:sdtContent>
    </w:sdt>
    <w:sdt>
      <w:sdtPr>
        <w:rPr>
          <w:rStyle w:val="Style4"/>
          <w:rFonts w:ascii="Arial" w:hAnsi="Arial" w:cs="Arial"/>
          <w:i/>
          <w:color w:val="FF0000"/>
          <w:sz w:val="52"/>
          <w:szCs w:val="52"/>
        </w:rPr>
        <w:id w:val="1787005514"/>
        <w:placeholder>
          <w:docPart w:val="E27A665D61EAF74F85661733A3AA5CDF"/>
        </w:placeholder>
      </w:sdtPr>
      <w:sdtEndPr>
        <w:rPr>
          <w:rStyle w:val="DefaultParagraphFont"/>
          <w:sz w:val="22"/>
          <w:szCs w:val="22"/>
        </w:rPr>
      </w:sdtEndPr>
      <w:sdtContent>
        <w:p w14:paraId="5E2C895E" w14:textId="3EBE5DAA" w:rsidR="002F6E39" w:rsidRPr="005F35E5" w:rsidRDefault="00672CC7" w:rsidP="7F2A37BA">
          <w:pPr>
            <w:jc w:val="center"/>
            <w:rPr>
              <w:rStyle w:val="Heading1Char"/>
              <w:rFonts w:ascii="Arial" w:hAnsi="Arial" w:cs="Arial"/>
              <w:b w:val="0"/>
              <w:bCs w:val="0"/>
              <w:i/>
              <w:color w:val="FF0000"/>
              <w:sz w:val="36"/>
              <w:szCs w:val="36"/>
            </w:rPr>
          </w:pPr>
          <w:r>
            <w:rPr>
              <w:rFonts w:ascii="Arial" w:hAnsi="Arial" w:cs="Arial"/>
              <w:i/>
              <w:color w:val="FF0000"/>
              <w:sz w:val="36"/>
              <w:szCs w:val="36"/>
            </w:rPr>
            <w:t>Computer Science</w:t>
          </w:r>
        </w:p>
      </w:sdtContent>
    </w:sdt>
    <w:p w14:paraId="6D9EB6A2" w14:textId="77777777" w:rsidR="002F6E39" w:rsidRPr="005F35E5" w:rsidRDefault="002F6E39" w:rsidP="002F6E39">
      <w:pPr>
        <w:rPr>
          <w:rFonts w:ascii="Arial" w:hAnsi="Arial" w:cs="Arial"/>
          <w:i/>
          <w:color w:val="FF0000"/>
        </w:rPr>
      </w:pPr>
    </w:p>
    <w:p w14:paraId="7CD15CBC" w14:textId="77777777" w:rsidR="004C7722" w:rsidRPr="005F35E5" w:rsidRDefault="004C7722" w:rsidP="002F6E39">
      <w:pPr>
        <w:rPr>
          <w:rFonts w:ascii="Arial" w:hAnsi="Arial" w:cs="Arial"/>
          <w:i/>
          <w:color w:val="FF0000"/>
        </w:rPr>
      </w:pPr>
    </w:p>
    <w:p w14:paraId="06DF8A1E" w14:textId="1FBBE1FC" w:rsidR="002F6E39" w:rsidRPr="005F35E5" w:rsidRDefault="004F7A66" w:rsidP="7F2A37BA">
      <w:pPr>
        <w:jc w:val="center"/>
        <w:rPr>
          <w:rFonts w:ascii="Arial" w:hAnsi="Arial" w:cs="Arial"/>
          <w:b/>
          <w:bCs/>
          <w:i/>
          <w:color w:val="FF0000"/>
          <w:sz w:val="72"/>
          <w:szCs w:val="72"/>
        </w:rPr>
      </w:pPr>
      <w:r>
        <w:rPr>
          <w:rFonts w:ascii="Arial" w:hAnsi="Arial" w:cs="Arial"/>
          <w:b/>
          <w:bCs/>
          <w:i/>
          <w:color w:val="FF0000"/>
          <w:sz w:val="72"/>
          <w:szCs w:val="72"/>
        </w:rPr>
        <w:t>Computational Neural Modelling</w:t>
      </w:r>
    </w:p>
    <w:p w14:paraId="48C25114" w14:textId="0031C316" w:rsidR="002F6E39" w:rsidRPr="005F35E5" w:rsidRDefault="00672CC7" w:rsidP="7F2A37BA">
      <w:pPr>
        <w:jc w:val="center"/>
        <w:rPr>
          <w:rFonts w:ascii="Arial" w:hAnsi="Arial" w:cs="Arial"/>
          <w:i/>
          <w:color w:val="FF0000"/>
          <w:sz w:val="44"/>
          <w:szCs w:val="44"/>
        </w:rPr>
      </w:pPr>
      <w:r>
        <w:rPr>
          <w:rFonts w:ascii="Arial" w:hAnsi="Arial" w:cs="Arial"/>
          <w:i/>
          <w:color w:val="FF0000"/>
          <w:sz w:val="44"/>
          <w:szCs w:val="44"/>
        </w:rPr>
        <w:t>CST 4157</w:t>
      </w:r>
    </w:p>
    <w:p w14:paraId="61AD3E3C" w14:textId="77777777" w:rsidR="002F6E39" w:rsidRPr="005F35E5" w:rsidRDefault="002F6E39" w:rsidP="002F6E39">
      <w:pPr>
        <w:jc w:val="center"/>
        <w:rPr>
          <w:rFonts w:ascii="Arial" w:hAnsi="Arial" w:cs="Arial"/>
          <w:bCs/>
          <w:sz w:val="36"/>
          <w:szCs w:val="36"/>
        </w:rPr>
      </w:pPr>
    </w:p>
    <w:p w14:paraId="4E39790F" w14:textId="77777777" w:rsidR="002F6E39" w:rsidRPr="005F35E5" w:rsidRDefault="002F6E39" w:rsidP="002F6E39">
      <w:pPr>
        <w:jc w:val="center"/>
        <w:rPr>
          <w:rFonts w:ascii="Arial" w:hAnsi="Arial" w:cs="Arial"/>
          <w:bCs/>
          <w:sz w:val="36"/>
          <w:szCs w:val="36"/>
        </w:rPr>
      </w:pPr>
    </w:p>
    <w:p w14:paraId="0DE6188F" w14:textId="322168DB" w:rsidR="002F6E39" w:rsidRPr="005F35E5" w:rsidRDefault="7F2A37BA" w:rsidP="7F2A37BA">
      <w:pPr>
        <w:jc w:val="center"/>
        <w:rPr>
          <w:rFonts w:ascii="Arial" w:hAnsi="Arial" w:cs="Arial"/>
          <w:i/>
          <w:color w:val="FF0000"/>
          <w:sz w:val="36"/>
          <w:szCs w:val="36"/>
        </w:rPr>
      </w:pPr>
      <w:r w:rsidRPr="005F35E5">
        <w:rPr>
          <w:rFonts w:ascii="Arial" w:hAnsi="Arial" w:cs="Arial"/>
          <w:sz w:val="36"/>
          <w:szCs w:val="36"/>
        </w:rPr>
        <w:t xml:space="preserve">Module Leader: </w:t>
      </w:r>
      <w:sdt>
        <w:sdtPr>
          <w:rPr>
            <w:rFonts w:ascii="Arial" w:hAnsi="Arial" w:cs="Arial"/>
            <w:i/>
            <w:color w:val="FF0000"/>
            <w:sz w:val="36"/>
            <w:szCs w:val="36"/>
          </w:rPr>
          <w:id w:val="-424654054"/>
          <w:placeholder>
            <w:docPart w:val="E0935565DFCA8F4EAFC3F513DA22D02F"/>
          </w:placeholder>
        </w:sdtPr>
        <w:sdtContent>
          <w:r w:rsidR="00672CC7">
            <w:rPr>
              <w:rFonts w:ascii="Arial" w:hAnsi="Arial" w:cs="Arial"/>
              <w:i/>
              <w:color w:val="FF0000"/>
              <w:sz w:val="36"/>
              <w:szCs w:val="36"/>
            </w:rPr>
            <w:t>Chris Huyck</w:t>
          </w:r>
        </w:sdtContent>
      </w:sdt>
    </w:p>
    <w:p w14:paraId="36E711FF" w14:textId="3DEA5423" w:rsidR="002F6E39" w:rsidRPr="005F35E5" w:rsidRDefault="00206786" w:rsidP="7F2A37BA">
      <w:pPr>
        <w:jc w:val="center"/>
        <w:rPr>
          <w:rFonts w:ascii="Arial" w:hAnsi="Arial" w:cs="Arial"/>
          <w:i/>
          <w:color w:val="FF0000"/>
          <w:sz w:val="36"/>
          <w:szCs w:val="36"/>
        </w:rPr>
      </w:pPr>
      <w:sdt>
        <w:sdtPr>
          <w:rPr>
            <w:rFonts w:ascii="Arial" w:hAnsi="Arial" w:cs="Arial"/>
            <w:i/>
            <w:color w:val="FF0000"/>
            <w:sz w:val="36"/>
            <w:szCs w:val="36"/>
          </w:rPr>
          <w:id w:val="-1296058803"/>
          <w:placeholder>
            <w:docPart w:val="9A0029A551630D45911E7FD98093CFD0"/>
          </w:placeholder>
        </w:sdtPr>
        <w:sdtContent>
          <w:r w:rsidR="004164B1">
            <w:rPr>
              <w:rFonts w:ascii="Arial" w:hAnsi="Arial" w:cs="Arial"/>
              <w:i/>
              <w:color w:val="FF0000"/>
              <w:sz w:val="36"/>
              <w:szCs w:val="36"/>
            </w:rPr>
            <w:t>Term AY</w:t>
          </w:r>
        </w:sdtContent>
      </w:sdt>
      <w:r w:rsidR="7F2A37BA" w:rsidRPr="005F35E5">
        <w:rPr>
          <w:rFonts w:ascii="Arial" w:hAnsi="Arial" w:cs="Arial"/>
          <w:i/>
          <w:color w:val="FF0000"/>
          <w:sz w:val="36"/>
          <w:szCs w:val="36"/>
        </w:rPr>
        <w:t xml:space="preserve"> </w:t>
      </w:r>
      <w:sdt>
        <w:sdtPr>
          <w:rPr>
            <w:rFonts w:ascii="Arial" w:hAnsi="Arial" w:cs="Arial"/>
            <w:i/>
            <w:color w:val="FF0000"/>
            <w:sz w:val="36"/>
            <w:szCs w:val="36"/>
          </w:rPr>
          <w:id w:val="-2105716744"/>
          <w:placeholder>
            <w:docPart w:val="D2EECABFD396424F8B69362EC33551D4"/>
          </w:placeholder>
        </w:sdtPr>
        <w:sdtContent>
          <w:r w:rsidR="004164B1">
            <w:rPr>
              <w:rFonts w:ascii="Arial" w:hAnsi="Arial" w:cs="Arial"/>
              <w:i/>
              <w:color w:val="FF0000"/>
              <w:sz w:val="36"/>
              <w:szCs w:val="36"/>
            </w:rPr>
            <w:t>202</w:t>
          </w:r>
          <w:r w:rsidR="00672CC7">
            <w:rPr>
              <w:rFonts w:ascii="Arial" w:hAnsi="Arial" w:cs="Arial"/>
              <w:i/>
              <w:color w:val="FF0000"/>
              <w:sz w:val="36"/>
              <w:szCs w:val="36"/>
            </w:rPr>
            <w:t>3 (January)</w:t>
          </w:r>
        </w:sdtContent>
      </w:sdt>
    </w:p>
    <w:p w14:paraId="4C6475CE" w14:textId="606E756F" w:rsidR="009819A6" w:rsidRPr="005F35E5" w:rsidRDefault="00206786" w:rsidP="7F2A37BA">
      <w:pPr>
        <w:jc w:val="center"/>
        <w:rPr>
          <w:rFonts w:ascii="Arial" w:hAnsi="Arial" w:cs="Arial"/>
          <w:sz w:val="32"/>
          <w:szCs w:val="32"/>
        </w:rPr>
      </w:pPr>
      <w:sdt>
        <w:sdtPr>
          <w:rPr>
            <w:rFonts w:ascii="Arial" w:hAnsi="Arial" w:cs="Arial"/>
            <w:sz w:val="36"/>
            <w:szCs w:val="36"/>
          </w:rPr>
          <w:id w:val="-1978675889"/>
          <w:placeholder>
            <w:docPart w:val="FCD1DD02CDCD2141BA81614919FA6EE2"/>
          </w:placeholder>
        </w:sdtPr>
        <w:sdtContent>
          <w:r w:rsidR="009819A6" w:rsidRPr="005F35E5">
            <w:rPr>
              <w:rFonts w:ascii="Arial" w:hAnsi="Arial" w:cs="Arial"/>
              <w:sz w:val="36"/>
              <w:szCs w:val="36"/>
            </w:rPr>
            <w:t>[Duration of the module 12 weeks]</w:t>
          </w:r>
        </w:sdtContent>
      </w:sdt>
    </w:p>
    <w:p w14:paraId="59AA3ED3" w14:textId="41A0FC49" w:rsidR="002F6E39" w:rsidRPr="005F35E5" w:rsidRDefault="7F2A37BA" w:rsidP="7F2A37BA">
      <w:pPr>
        <w:jc w:val="center"/>
        <w:rPr>
          <w:rFonts w:ascii="Arial" w:hAnsi="Arial" w:cs="Arial"/>
          <w:i/>
          <w:color w:val="FF0000"/>
          <w:sz w:val="32"/>
          <w:szCs w:val="32"/>
        </w:rPr>
      </w:pPr>
      <w:r w:rsidRPr="005F35E5">
        <w:rPr>
          <w:rFonts w:ascii="Arial" w:hAnsi="Arial" w:cs="Arial"/>
          <w:sz w:val="32"/>
          <w:szCs w:val="32"/>
        </w:rPr>
        <w:t xml:space="preserve">Document Version </w:t>
      </w:r>
      <w:r w:rsidR="004F7A66">
        <w:rPr>
          <w:rFonts w:ascii="Arial" w:hAnsi="Arial" w:cs="Arial"/>
          <w:i/>
          <w:color w:val="FF0000"/>
          <w:sz w:val="32"/>
          <w:szCs w:val="32"/>
        </w:rPr>
        <w:t>1</w:t>
      </w:r>
    </w:p>
    <w:p w14:paraId="733900A9" w14:textId="77777777" w:rsidR="002F6E39" w:rsidRPr="005F35E5" w:rsidRDefault="008E43BF" w:rsidP="7F2A37BA">
      <w:pPr>
        <w:rPr>
          <w:rFonts w:ascii="Arial" w:hAnsi="Arial" w:cs="Arial"/>
          <w:sz w:val="32"/>
          <w:szCs w:val="32"/>
        </w:rPr>
      </w:pPr>
      <w:r w:rsidRPr="005F35E5">
        <w:rPr>
          <w:rFonts w:ascii="Arial" w:hAnsi="Arial" w:cs="Arial"/>
          <w:sz w:val="32"/>
          <w:szCs w:val="32"/>
        </w:rPr>
        <w:br w:type="page"/>
      </w:r>
      <w:r w:rsidR="7F2A37BA" w:rsidRPr="005F35E5">
        <w:rPr>
          <w:rFonts w:ascii="Arial" w:hAnsi="Arial" w:cs="Arial"/>
          <w:b/>
          <w:bCs/>
        </w:rPr>
        <w:lastRenderedPageBreak/>
        <w:t>Online location of handbook</w:t>
      </w:r>
    </w:p>
    <w:p w14:paraId="6CDB55B1" w14:textId="315AF4F2" w:rsidR="002F6E39" w:rsidRPr="005F35E5" w:rsidRDefault="7F2A37BA" w:rsidP="7F2A37BA">
      <w:pPr>
        <w:jc w:val="both"/>
        <w:rPr>
          <w:rFonts w:ascii="Arial" w:hAnsi="Arial" w:cs="Arial"/>
          <w:color w:val="FF0000"/>
        </w:rPr>
      </w:pPr>
      <w:r w:rsidRPr="005F35E5">
        <w:rPr>
          <w:rFonts w:ascii="Arial" w:hAnsi="Arial" w:cs="Arial"/>
        </w:rPr>
        <w:t xml:space="preserve">This handbook can also be accessed via </w:t>
      </w:r>
      <w:r w:rsidR="00E109DD" w:rsidRPr="005F35E5">
        <w:rPr>
          <w:rFonts w:ascii="Arial" w:hAnsi="Arial" w:cs="Arial"/>
        </w:rPr>
        <w:t xml:space="preserve">My Learning </w:t>
      </w:r>
      <w:r w:rsidRPr="005F35E5">
        <w:rPr>
          <w:rFonts w:ascii="Arial" w:hAnsi="Arial" w:cs="Arial"/>
        </w:rPr>
        <w:t xml:space="preserve">at: </w:t>
      </w:r>
      <w:hyperlink r:id="rId12" w:history="1">
        <w:r w:rsidR="00D85EC5">
          <w:rPr>
            <w:rStyle w:val="Hyperlink"/>
          </w:rPr>
          <w:t>Course: 2022-23 CST4157 Computational Neural Modelling (mrooms.net)</w:t>
        </w:r>
      </w:hyperlink>
      <w:r w:rsidR="00D85EC5">
        <w:t>.</w:t>
      </w:r>
    </w:p>
    <w:p w14:paraId="357362B5" w14:textId="77777777" w:rsidR="002F6E39" w:rsidRPr="005F35E5" w:rsidRDefault="002F6E39" w:rsidP="002F6E39">
      <w:pPr>
        <w:jc w:val="both"/>
        <w:rPr>
          <w:rFonts w:ascii="Arial" w:hAnsi="Arial" w:cs="Arial"/>
          <w:b/>
          <w:szCs w:val="24"/>
        </w:rPr>
      </w:pPr>
    </w:p>
    <w:p w14:paraId="269E99E4" w14:textId="77777777" w:rsidR="002F6E39" w:rsidRPr="005F35E5" w:rsidRDefault="7F2A37BA" w:rsidP="7F2A37BA">
      <w:pPr>
        <w:jc w:val="both"/>
        <w:rPr>
          <w:rFonts w:ascii="Arial" w:hAnsi="Arial" w:cs="Arial"/>
          <w:b/>
          <w:bCs/>
        </w:rPr>
      </w:pPr>
      <w:r w:rsidRPr="005F35E5">
        <w:rPr>
          <w:rFonts w:ascii="Arial" w:hAnsi="Arial" w:cs="Arial"/>
          <w:b/>
          <w:bCs/>
        </w:rPr>
        <w:t>Other formats available</w:t>
      </w:r>
    </w:p>
    <w:p w14:paraId="2D827507" w14:textId="192F17BD" w:rsidR="002F6E39" w:rsidRPr="005F35E5" w:rsidRDefault="7F2A37BA" w:rsidP="7F2A37BA">
      <w:pPr>
        <w:jc w:val="both"/>
        <w:rPr>
          <w:rFonts w:ascii="Arial" w:hAnsi="Arial" w:cs="Arial"/>
        </w:rPr>
      </w:pPr>
      <w:r w:rsidRPr="005F35E5">
        <w:rPr>
          <w:rFonts w:ascii="Arial" w:hAnsi="Arial" w:cs="Arial"/>
        </w:rPr>
        <w:t xml:space="preserve">This handbook is available in a large print format. If you would like a large print copy or have other requirements for the handbook, please contact the Disability Support Service </w:t>
      </w:r>
      <w:hyperlink r:id="rId13">
        <w:r w:rsidRPr="005F35E5">
          <w:rPr>
            <w:rStyle w:val="Hyperlink"/>
            <w:rFonts w:ascii="Arial" w:hAnsi="Arial" w:cs="Arial"/>
          </w:rPr>
          <w:t>disability@mdx.ac.uk</w:t>
        </w:r>
      </w:hyperlink>
    </w:p>
    <w:p w14:paraId="00D0660A" w14:textId="77777777" w:rsidR="002F6E39" w:rsidRPr="005F35E5" w:rsidRDefault="002F6E39" w:rsidP="002F6E39">
      <w:pPr>
        <w:jc w:val="both"/>
        <w:rPr>
          <w:rFonts w:ascii="Arial" w:hAnsi="Arial" w:cs="Arial"/>
          <w:b/>
          <w:szCs w:val="24"/>
        </w:rPr>
      </w:pPr>
    </w:p>
    <w:p w14:paraId="55E72E9A" w14:textId="77777777" w:rsidR="002F6E39" w:rsidRPr="005F35E5" w:rsidRDefault="7F2A37BA" w:rsidP="7F2A37BA">
      <w:pPr>
        <w:jc w:val="both"/>
        <w:rPr>
          <w:rFonts w:ascii="Arial" w:hAnsi="Arial" w:cs="Arial"/>
          <w:b/>
          <w:bCs/>
        </w:rPr>
      </w:pPr>
      <w:r w:rsidRPr="005F35E5">
        <w:rPr>
          <w:rFonts w:ascii="Arial" w:hAnsi="Arial" w:cs="Arial"/>
          <w:b/>
          <w:bCs/>
        </w:rPr>
        <w:t>Disclaimer</w:t>
      </w:r>
    </w:p>
    <w:p w14:paraId="20F3A0CA" w14:textId="725EC6A2" w:rsidR="002F6E39" w:rsidRPr="005F35E5" w:rsidRDefault="7F2A37BA" w:rsidP="7F2A37BA">
      <w:pPr>
        <w:jc w:val="both"/>
        <w:rPr>
          <w:rFonts w:ascii="Arial" w:hAnsi="Arial" w:cs="Arial"/>
          <w:b/>
          <w:bCs/>
        </w:rPr>
      </w:pPr>
      <w:r w:rsidRPr="005F35E5">
        <w:rPr>
          <w:rFonts w:ascii="Arial" w:hAnsi="Arial" w:cs="Arial"/>
        </w:rPr>
        <w:t xml:space="preserve">The material in this handbook is as accurate as possible at the date of production. You will be notified of any minor changes promptly. If there are any major changes to the module you will be consulted prior to the changes being confirmed. Please check the version number on the front page </w:t>
      </w:r>
      <w:r w:rsidR="00E015FA" w:rsidRPr="005F35E5">
        <w:rPr>
          <w:rFonts w:ascii="Arial" w:hAnsi="Arial" w:cs="Arial"/>
        </w:rPr>
        <w:t xml:space="preserve">of this handbook </w:t>
      </w:r>
      <w:r w:rsidRPr="005F35E5">
        <w:rPr>
          <w:rFonts w:ascii="Arial" w:hAnsi="Arial" w:cs="Arial"/>
        </w:rPr>
        <w:t>to ensure that you are using the most accurate information.</w:t>
      </w:r>
    </w:p>
    <w:p w14:paraId="3D6C3854" w14:textId="77777777" w:rsidR="002F6E39" w:rsidRPr="005F35E5" w:rsidRDefault="002F6E39" w:rsidP="002F6E39">
      <w:pPr>
        <w:jc w:val="both"/>
        <w:rPr>
          <w:rFonts w:ascii="Arial" w:hAnsi="Arial" w:cs="Arial"/>
          <w:b/>
          <w:szCs w:val="24"/>
        </w:rPr>
      </w:pPr>
    </w:p>
    <w:p w14:paraId="7BB9CB46" w14:textId="37F2FEAB" w:rsidR="002F6E39" w:rsidRPr="005F35E5" w:rsidRDefault="7F2A37BA" w:rsidP="7F2A37BA">
      <w:pPr>
        <w:jc w:val="both"/>
        <w:rPr>
          <w:rFonts w:ascii="Arial" w:hAnsi="Arial" w:cs="Arial"/>
          <w:b/>
          <w:bCs/>
        </w:rPr>
      </w:pPr>
      <w:r w:rsidRPr="005F35E5">
        <w:rPr>
          <w:rFonts w:ascii="Arial" w:hAnsi="Arial" w:cs="Arial"/>
          <w:b/>
          <w:bCs/>
        </w:rPr>
        <w:t xml:space="preserve">Other </w:t>
      </w:r>
      <w:r w:rsidR="008A44EA" w:rsidRPr="005F35E5">
        <w:rPr>
          <w:rFonts w:ascii="Arial" w:hAnsi="Arial" w:cs="Arial"/>
          <w:b/>
          <w:bCs/>
        </w:rPr>
        <w:t>d</w:t>
      </w:r>
      <w:r w:rsidRPr="005F35E5">
        <w:rPr>
          <w:rFonts w:ascii="Arial" w:hAnsi="Arial" w:cs="Arial"/>
          <w:b/>
          <w:bCs/>
        </w:rPr>
        <w:t>ocuments</w:t>
      </w:r>
    </w:p>
    <w:p w14:paraId="21B837B0" w14:textId="2D71AB52" w:rsidR="008E43BF" w:rsidRPr="005F35E5" w:rsidRDefault="7F2A37BA" w:rsidP="7F2A37BA">
      <w:pPr>
        <w:jc w:val="both"/>
        <w:rPr>
          <w:rFonts w:ascii="Arial" w:hAnsi="Arial" w:cs="Arial"/>
        </w:rPr>
      </w:pPr>
      <w:r w:rsidRPr="005F35E5">
        <w:rPr>
          <w:rFonts w:ascii="Arial" w:hAnsi="Arial" w:cs="Arial"/>
        </w:rPr>
        <w:t>Your module handbook should be read and used alongside your programme handbook and the information</w:t>
      </w:r>
      <w:r w:rsidR="00E66BFD" w:rsidRPr="005F35E5">
        <w:rPr>
          <w:rFonts w:ascii="Arial" w:hAnsi="Arial" w:cs="Arial"/>
        </w:rPr>
        <w:t xml:space="preserve"> available to all students on </w:t>
      </w:r>
      <w:r w:rsidR="000E164A" w:rsidRPr="005F35E5">
        <w:rPr>
          <w:rFonts w:ascii="Arial" w:hAnsi="Arial" w:cs="Arial"/>
        </w:rPr>
        <w:t>My Learning</w:t>
      </w:r>
      <w:r w:rsidR="00CB1680" w:rsidRPr="005F35E5">
        <w:rPr>
          <w:rFonts w:ascii="Arial" w:hAnsi="Arial" w:cs="Arial"/>
        </w:rPr>
        <w:t xml:space="preserve"> and </w:t>
      </w:r>
      <w:proofErr w:type="spellStart"/>
      <w:r w:rsidR="00CB1680" w:rsidRPr="005F35E5">
        <w:rPr>
          <w:rFonts w:ascii="Arial" w:hAnsi="Arial" w:cs="Arial"/>
        </w:rPr>
        <w:t>UniHub</w:t>
      </w:r>
      <w:proofErr w:type="spellEnd"/>
      <w:r w:rsidRPr="005F35E5">
        <w:rPr>
          <w:rFonts w:ascii="Arial" w:hAnsi="Arial" w:cs="Arial"/>
        </w:rPr>
        <w:t>, including the Academic Regulations. Your programme handbook can be found on the My</w:t>
      </w:r>
      <w:r w:rsidR="00E109DD" w:rsidRPr="005F35E5">
        <w:rPr>
          <w:rFonts w:ascii="Arial" w:hAnsi="Arial" w:cs="Arial"/>
        </w:rPr>
        <w:t xml:space="preserve"> Learning</w:t>
      </w:r>
      <w:r w:rsidRPr="005F35E5">
        <w:rPr>
          <w:rFonts w:ascii="Arial" w:hAnsi="Arial" w:cs="Arial"/>
        </w:rPr>
        <w:t xml:space="preserve"> programme page for your </w:t>
      </w:r>
      <w:r w:rsidR="005655A3" w:rsidRPr="005F35E5">
        <w:rPr>
          <w:rFonts w:ascii="Arial" w:hAnsi="Arial" w:cs="Arial"/>
        </w:rPr>
        <w:t>programme</w:t>
      </w:r>
      <w:r w:rsidRPr="005F35E5">
        <w:rPr>
          <w:rFonts w:ascii="Arial" w:hAnsi="Arial" w:cs="Arial"/>
        </w:rPr>
        <w:t>.</w:t>
      </w:r>
      <w:r w:rsidR="002F6E39" w:rsidRPr="005F35E5">
        <w:rPr>
          <w:rFonts w:ascii="Arial" w:hAnsi="Arial" w:cs="Arial"/>
        </w:rPr>
        <w:br w:type="page"/>
      </w:r>
    </w:p>
    <w:sdt>
      <w:sdtPr>
        <w:rPr>
          <w:rFonts w:ascii="Arial" w:hAnsi="Arial" w:cs="Arial"/>
          <w:b/>
          <w:bCs/>
          <w:sz w:val="22"/>
        </w:rPr>
        <w:id w:val="-1841697984"/>
        <w:docPartObj>
          <w:docPartGallery w:val="Table of Contents"/>
          <w:docPartUnique/>
        </w:docPartObj>
      </w:sdtPr>
      <w:sdtEndPr>
        <w:rPr>
          <w:b w:val="0"/>
          <w:bCs w:val="0"/>
          <w:noProof/>
          <w:sz w:val="28"/>
          <w:szCs w:val="28"/>
        </w:rPr>
      </w:sdtEndPr>
      <w:sdtContent>
        <w:p w14:paraId="333D2D23" w14:textId="77777777" w:rsidR="002F6E39" w:rsidRPr="005F35E5" w:rsidRDefault="7F2A37BA" w:rsidP="7F2A37BA">
          <w:pPr>
            <w:rPr>
              <w:rStyle w:val="Heading1Char"/>
              <w:rFonts w:ascii="Arial" w:hAnsi="Arial" w:cs="Arial"/>
              <w:sz w:val="32"/>
              <w:szCs w:val="32"/>
            </w:rPr>
          </w:pPr>
          <w:r w:rsidRPr="005F35E5">
            <w:rPr>
              <w:rStyle w:val="Heading1Char"/>
              <w:rFonts w:ascii="Arial" w:hAnsi="Arial" w:cs="Arial"/>
              <w:sz w:val="32"/>
              <w:szCs w:val="32"/>
            </w:rPr>
            <w:t>Table of Contents</w:t>
          </w:r>
        </w:p>
        <w:p w14:paraId="4CF95528" w14:textId="77777777" w:rsidR="00A02C18" w:rsidRPr="005F35E5" w:rsidRDefault="00A02C18" w:rsidP="00147B7D">
          <w:pPr>
            <w:ind w:firstLine="720"/>
            <w:rPr>
              <w:rStyle w:val="Heading1Char"/>
              <w:rFonts w:ascii="Arial" w:hAnsi="Arial" w:cs="Arial"/>
              <w:b w:val="0"/>
              <w:bCs w:val="0"/>
            </w:rPr>
          </w:pPr>
        </w:p>
        <w:p w14:paraId="03BBE32E" w14:textId="317D1095" w:rsidR="00F71AAB" w:rsidRDefault="002F6E39">
          <w:pPr>
            <w:pStyle w:val="TOC1"/>
            <w:rPr>
              <w:noProof/>
              <w:sz w:val="22"/>
              <w:lang w:eastAsia="en-GB"/>
            </w:rPr>
          </w:pPr>
          <w:r w:rsidRPr="005F35E5">
            <w:rPr>
              <w:rFonts w:ascii="Arial" w:hAnsi="Arial" w:cs="Arial"/>
              <w:sz w:val="28"/>
              <w:szCs w:val="28"/>
            </w:rPr>
            <w:fldChar w:fldCharType="begin"/>
          </w:r>
          <w:r w:rsidRPr="005F35E5">
            <w:rPr>
              <w:rFonts w:ascii="Arial" w:hAnsi="Arial" w:cs="Arial"/>
              <w:sz w:val="28"/>
              <w:szCs w:val="28"/>
            </w:rPr>
            <w:instrText xml:space="preserve"> TOC \o "1-3" \h \z \u </w:instrText>
          </w:r>
          <w:r w:rsidRPr="005F35E5">
            <w:rPr>
              <w:rFonts w:ascii="Arial" w:hAnsi="Arial" w:cs="Arial"/>
              <w:sz w:val="28"/>
              <w:szCs w:val="28"/>
            </w:rPr>
            <w:fldChar w:fldCharType="separate"/>
          </w:r>
          <w:hyperlink w:anchor="_Toc121728616" w:history="1">
            <w:r w:rsidR="00F71AAB" w:rsidRPr="00153FFC">
              <w:rPr>
                <w:rStyle w:val="Hyperlink"/>
                <w:rFonts w:ascii="Arial" w:hAnsi="Arial" w:cs="Arial"/>
                <w:noProof/>
              </w:rPr>
              <w:t>1.</w:t>
            </w:r>
            <w:r w:rsidR="00F71AAB">
              <w:rPr>
                <w:noProof/>
                <w:sz w:val="22"/>
                <w:lang w:eastAsia="en-GB"/>
              </w:rPr>
              <w:tab/>
            </w:r>
            <w:r w:rsidR="00F71AAB" w:rsidRPr="00153FFC">
              <w:rPr>
                <w:rStyle w:val="Hyperlink"/>
                <w:rFonts w:ascii="Arial" w:hAnsi="Arial" w:cs="Arial"/>
                <w:noProof/>
              </w:rPr>
              <w:t>Welcome</w:t>
            </w:r>
            <w:r w:rsidR="00F71AAB">
              <w:rPr>
                <w:noProof/>
                <w:webHidden/>
              </w:rPr>
              <w:tab/>
            </w:r>
            <w:r w:rsidR="00F71AAB">
              <w:rPr>
                <w:noProof/>
                <w:webHidden/>
              </w:rPr>
              <w:fldChar w:fldCharType="begin"/>
            </w:r>
            <w:r w:rsidR="00F71AAB">
              <w:rPr>
                <w:noProof/>
                <w:webHidden/>
              </w:rPr>
              <w:instrText xml:space="preserve"> PAGEREF _Toc121728616 \h </w:instrText>
            </w:r>
            <w:r w:rsidR="00F71AAB">
              <w:rPr>
                <w:noProof/>
                <w:webHidden/>
              </w:rPr>
            </w:r>
            <w:r w:rsidR="00F71AAB">
              <w:rPr>
                <w:noProof/>
                <w:webHidden/>
              </w:rPr>
              <w:fldChar w:fldCharType="separate"/>
            </w:r>
            <w:r w:rsidR="00F71AAB">
              <w:rPr>
                <w:noProof/>
                <w:webHidden/>
              </w:rPr>
              <w:t>4</w:t>
            </w:r>
            <w:r w:rsidR="00F71AAB">
              <w:rPr>
                <w:noProof/>
                <w:webHidden/>
              </w:rPr>
              <w:fldChar w:fldCharType="end"/>
            </w:r>
          </w:hyperlink>
        </w:p>
        <w:p w14:paraId="5A06FC3B" w14:textId="4D5E65F1" w:rsidR="00F71AAB" w:rsidRDefault="00F71AAB">
          <w:pPr>
            <w:pStyle w:val="TOC1"/>
            <w:rPr>
              <w:noProof/>
              <w:sz w:val="22"/>
              <w:lang w:eastAsia="en-GB"/>
            </w:rPr>
          </w:pPr>
          <w:hyperlink w:anchor="_Toc121728617" w:history="1">
            <w:r w:rsidRPr="00153FFC">
              <w:rPr>
                <w:rStyle w:val="Hyperlink"/>
                <w:rFonts w:ascii="Arial" w:hAnsi="Arial" w:cs="Arial"/>
                <w:noProof/>
              </w:rPr>
              <w:t>2.</w:t>
            </w:r>
            <w:r>
              <w:rPr>
                <w:noProof/>
                <w:sz w:val="22"/>
                <w:lang w:eastAsia="en-GB"/>
              </w:rPr>
              <w:tab/>
            </w:r>
            <w:r w:rsidRPr="00153FFC">
              <w:rPr>
                <w:rStyle w:val="Hyperlink"/>
                <w:rFonts w:ascii="Arial" w:hAnsi="Arial" w:cs="Arial"/>
                <w:noProof/>
              </w:rPr>
              <w:t>The module teaching team</w:t>
            </w:r>
            <w:r>
              <w:rPr>
                <w:noProof/>
                <w:webHidden/>
              </w:rPr>
              <w:tab/>
            </w:r>
            <w:r>
              <w:rPr>
                <w:noProof/>
                <w:webHidden/>
              </w:rPr>
              <w:fldChar w:fldCharType="begin"/>
            </w:r>
            <w:r>
              <w:rPr>
                <w:noProof/>
                <w:webHidden/>
              </w:rPr>
              <w:instrText xml:space="preserve"> PAGEREF _Toc121728617 \h </w:instrText>
            </w:r>
            <w:r>
              <w:rPr>
                <w:noProof/>
                <w:webHidden/>
              </w:rPr>
            </w:r>
            <w:r>
              <w:rPr>
                <w:noProof/>
                <w:webHidden/>
              </w:rPr>
              <w:fldChar w:fldCharType="separate"/>
            </w:r>
            <w:r>
              <w:rPr>
                <w:noProof/>
                <w:webHidden/>
              </w:rPr>
              <w:t>4</w:t>
            </w:r>
            <w:r>
              <w:rPr>
                <w:noProof/>
                <w:webHidden/>
              </w:rPr>
              <w:fldChar w:fldCharType="end"/>
            </w:r>
          </w:hyperlink>
        </w:p>
        <w:p w14:paraId="590736D4" w14:textId="7F439EE1" w:rsidR="00F71AAB" w:rsidRDefault="00F71AAB">
          <w:pPr>
            <w:pStyle w:val="TOC1"/>
            <w:rPr>
              <w:noProof/>
              <w:sz w:val="22"/>
              <w:lang w:eastAsia="en-GB"/>
            </w:rPr>
          </w:pPr>
          <w:hyperlink w:anchor="_Toc121728618" w:history="1">
            <w:r w:rsidRPr="00153FFC">
              <w:rPr>
                <w:rStyle w:val="Hyperlink"/>
                <w:rFonts w:ascii="Arial" w:hAnsi="Arial" w:cs="Arial"/>
                <w:noProof/>
              </w:rPr>
              <w:t>3.</w:t>
            </w:r>
            <w:r>
              <w:rPr>
                <w:noProof/>
                <w:sz w:val="22"/>
                <w:lang w:eastAsia="en-GB"/>
              </w:rPr>
              <w:tab/>
            </w:r>
            <w:r w:rsidRPr="00153FFC">
              <w:rPr>
                <w:rStyle w:val="Hyperlink"/>
                <w:rFonts w:ascii="Arial" w:hAnsi="Arial" w:cs="Arial"/>
                <w:noProof/>
              </w:rPr>
              <w:t>Communication with the teaching team</w:t>
            </w:r>
            <w:r>
              <w:rPr>
                <w:noProof/>
                <w:webHidden/>
              </w:rPr>
              <w:tab/>
            </w:r>
            <w:r>
              <w:rPr>
                <w:noProof/>
                <w:webHidden/>
              </w:rPr>
              <w:fldChar w:fldCharType="begin"/>
            </w:r>
            <w:r>
              <w:rPr>
                <w:noProof/>
                <w:webHidden/>
              </w:rPr>
              <w:instrText xml:space="preserve"> PAGEREF _Toc121728618 \h </w:instrText>
            </w:r>
            <w:r>
              <w:rPr>
                <w:noProof/>
                <w:webHidden/>
              </w:rPr>
            </w:r>
            <w:r>
              <w:rPr>
                <w:noProof/>
                <w:webHidden/>
              </w:rPr>
              <w:fldChar w:fldCharType="separate"/>
            </w:r>
            <w:r>
              <w:rPr>
                <w:noProof/>
                <w:webHidden/>
              </w:rPr>
              <w:t>4</w:t>
            </w:r>
            <w:r>
              <w:rPr>
                <w:noProof/>
                <w:webHidden/>
              </w:rPr>
              <w:fldChar w:fldCharType="end"/>
            </w:r>
          </w:hyperlink>
        </w:p>
        <w:p w14:paraId="04CF433A" w14:textId="12EB3D3E" w:rsidR="00F71AAB" w:rsidRDefault="00F71AAB">
          <w:pPr>
            <w:pStyle w:val="TOC1"/>
            <w:rPr>
              <w:noProof/>
              <w:sz w:val="22"/>
              <w:lang w:eastAsia="en-GB"/>
            </w:rPr>
          </w:pPr>
          <w:hyperlink w:anchor="_Toc121728619" w:history="1">
            <w:r w:rsidRPr="00153FFC">
              <w:rPr>
                <w:rStyle w:val="Hyperlink"/>
                <w:rFonts w:ascii="Arial" w:hAnsi="Arial" w:cs="Arial"/>
                <w:noProof/>
              </w:rPr>
              <w:t>4.</w:t>
            </w:r>
            <w:r>
              <w:rPr>
                <w:noProof/>
                <w:sz w:val="22"/>
                <w:lang w:eastAsia="en-GB"/>
              </w:rPr>
              <w:tab/>
            </w:r>
            <w:r w:rsidRPr="00153FFC">
              <w:rPr>
                <w:rStyle w:val="Hyperlink"/>
                <w:rFonts w:ascii="Arial" w:hAnsi="Arial" w:cs="Arial"/>
                <w:noProof/>
              </w:rPr>
              <w:t>Module overview</w:t>
            </w:r>
            <w:r>
              <w:rPr>
                <w:noProof/>
                <w:webHidden/>
              </w:rPr>
              <w:tab/>
            </w:r>
            <w:r>
              <w:rPr>
                <w:noProof/>
                <w:webHidden/>
              </w:rPr>
              <w:fldChar w:fldCharType="begin"/>
            </w:r>
            <w:r>
              <w:rPr>
                <w:noProof/>
                <w:webHidden/>
              </w:rPr>
              <w:instrText xml:space="preserve"> PAGEREF _Toc121728619 \h </w:instrText>
            </w:r>
            <w:r>
              <w:rPr>
                <w:noProof/>
                <w:webHidden/>
              </w:rPr>
            </w:r>
            <w:r>
              <w:rPr>
                <w:noProof/>
                <w:webHidden/>
              </w:rPr>
              <w:fldChar w:fldCharType="separate"/>
            </w:r>
            <w:r>
              <w:rPr>
                <w:noProof/>
                <w:webHidden/>
              </w:rPr>
              <w:t>5</w:t>
            </w:r>
            <w:r>
              <w:rPr>
                <w:noProof/>
                <w:webHidden/>
              </w:rPr>
              <w:fldChar w:fldCharType="end"/>
            </w:r>
          </w:hyperlink>
        </w:p>
        <w:p w14:paraId="1E52C43D" w14:textId="2CE3E588" w:rsidR="00F71AAB" w:rsidRDefault="00F71AAB">
          <w:pPr>
            <w:pStyle w:val="TOC1"/>
            <w:rPr>
              <w:noProof/>
              <w:sz w:val="22"/>
              <w:lang w:eastAsia="en-GB"/>
            </w:rPr>
          </w:pPr>
          <w:hyperlink w:anchor="_Toc121728620" w:history="1">
            <w:r w:rsidRPr="00153FFC">
              <w:rPr>
                <w:rStyle w:val="Hyperlink"/>
                <w:rFonts w:ascii="Arial" w:hAnsi="Arial" w:cs="Arial"/>
                <w:noProof/>
              </w:rPr>
              <w:t>5.</w:t>
            </w:r>
            <w:r>
              <w:rPr>
                <w:noProof/>
                <w:sz w:val="22"/>
                <w:lang w:eastAsia="en-GB"/>
              </w:rPr>
              <w:tab/>
            </w:r>
            <w:r w:rsidRPr="00153FFC">
              <w:rPr>
                <w:rStyle w:val="Hyperlink"/>
                <w:rFonts w:ascii="Arial" w:hAnsi="Arial" w:cs="Arial"/>
                <w:noProof/>
              </w:rPr>
              <w:t>Learning resources</w:t>
            </w:r>
            <w:r>
              <w:rPr>
                <w:noProof/>
                <w:webHidden/>
              </w:rPr>
              <w:tab/>
            </w:r>
            <w:r>
              <w:rPr>
                <w:noProof/>
                <w:webHidden/>
              </w:rPr>
              <w:fldChar w:fldCharType="begin"/>
            </w:r>
            <w:r>
              <w:rPr>
                <w:noProof/>
                <w:webHidden/>
              </w:rPr>
              <w:instrText xml:space="preserve"> PAGEREF _Toc121728620 \h </w:instrText>
            </w:r>
            <w:r>
              <w:rPr>
                <w:noProof/>
                <w:webHidden/>
              </w:rPr>
            </w:r>
            <w:r>
              <w:rPr>
                <w:noProof/>
                <w:webHidden/>
              </w:rPr>
              <w:fldChar w:fldCharType="separate"/>
            </w:r>
            <w:r>
              <w:rPr>
                <w:noProof/>
                <w:webHidden/>
              </w:rPr>
              <w:t>8</w:t>
            </w:r>
            <w:r>
              <w:rPr>
                <w:noProof/>
                <w:webHidden/>
              </w:rPr>
              <w:fldChar w:fldCharType="end"/>
            </w:r>
          </w:hyperlink>
        </w:p>
        <w:p w14:paraId="683F2C87" w14:textId="25AF121D" w:rsidR="00F71AAB" w:rsidRDefault="00F71AAB">
          <w:pPr>
            <w:pStyle w:val="TOC1"/>
            <w:rPr>
              <w:noProof/>
              <w:sz w:val="22"/>
              <w:lang w:eastAsia="en-GB"/>
            </w:rPr>
          </w:pPr>
          <w:hyperlink w:anchor="_Toc121728621" w:history="1">
            <w:r w:rsidRPr="00153FFC">
              <w:rPr>
                <w:rStyle w:val="Hyperlink"/>
                <w:rFonts w:ascii="Arial" w:hAnsi="Arial" w:cs="Arial"/>
                <w:noProof/>
              </w:rPr>
              <w:t>6.</w:t>
            </w:r>
            <w:r>
              <w:rPr>
                <w:noProof/>
                <w:sz w:val="22"/>
                <w:lang w:eastAsia="en-GB"/>
              </w:rPr>
              <w:tab/>
            </w:r>
            <w:r w:rsidRPr="00153FFC">
              <w:rPr>
                <w:rStyle w:val="Hyperlink"/>
                <w:rFonts w:ascii="Arial" w:hAnsi="Arial" w:cs="Arial"/>
                <w:noProof/>
              </w:rPr>
              <w:t>Expectations of studying this module</w:t>
            </w:r>
            <w:r>
              <w:rPr>
                <w:noProof/>
                <w:webHidden/>
              </w:rPr>
              <w:tab/>
            </w:r>
            <w:r>
              <w:rPr>
                <w:noProof/>
                <w:webHidden/>
              </w:rPr>
              <w:fldChar w:fldCharType="begin"/>
            </w:r>
            <w:r>
              <w:rPr>
                <w:noProof/>
                <w:webHidden/>
              </w:rPr>
              <w:instrText xml:space="preserve"> PAGEREF _Toc121728621 \h </w:instrText>
            </w:r>
            <w:r>
              <w:rPr>
                <w:noProof/>
                <w:webHidden/>
              </w:rPr>
            </w:r>
            <w:r>
              <w:rPr>
                <w:noProof/>
                <w:webHidden/>
              </w:rPr>
              <w:fldChar w:fldCharType="separate"/>
            </w:r>
            <w:r>
              <w:rPr>
                <w:noProof/>
                <w:webHidden/>
              </w:rPr>
              <w:t>8</w:t>
            </w:r>
            <w:r>
              <w:rPr>
                <w:noProof/>
                <w:webHidden/>
              </w:rPr>
              <w:fldChar w:fldCharType="end"/>
            </w:r>
          </w:hyperlink>
        </w:p>
        <w:p w14:paraId="5A9C251D" w14:textId="1604C88A" w:rsidR="00F71AAB" w:rsidRDefault="00F71AAB">
          <w:pPr>
            <w:pStyle w:val="TOC2"/>
            <w:tabs>
              <w:tab w:val="right" w:leader="dot" w:pos="9016"/>
            </w:tabs>
            <w:rPr>
              <w:noProof/>
              <w:sz w:val="22"/>
              <w:lang w:eastAsia="en-GB"/>
            </w:rPr>
          </w:pPr>
          <w:hyperlink w:anchor="_Toc121728622" w:history="1">
            <w:r w:rsidRPr="00153FFC">
              <w:rPr>
                <w:rStyle w:val="Hyperlink"/>
                <w:rFonts w:ascii="Arial" w:hAnsi="Arial" w:cs="Arial"/>
                <w:noProof/>
              </w:rPr>
              <w:t>Professional behaviour and online conduct</w:t>
            </w:r>
            <w:r>
              <w:rPr>
                <w:noProof/>
                <w:webHidden/>
              </w:rPr>
              <w:tab/>
            </w:r>
            <w:r>
              <w:rPr>
                <w:noProof/>
                <w:webHidden/>
              </w:rPr>
              <w:fldChar w:fldCharType="begin"/>
            </w:r>
            <w:r>
              <w:rPr>
                <w:noProof/>
                <w:webHidden/>
              </w:rPr>
              <w:instrText xml:space="preserve"> PAGEREF _Toc121728622 \h </w:instrText>
            </w:r>
            <w:r>
              <w:rPr>
                <w:noProof/>
                <w:webHidden/>
              </w:rPr>
            </w:r>
            <w:r>
              <w:rPr>
                <w:noProof/>
                <w:webHidden/>
              </w:rPr>
              <w:fldChar w:fldCharType="separate"/>
            </w:r>
            <w:r>
              <w:rPr>
                <w:noProof/>
                <w:webHidden/>
              </w:rPr>
              <w:t>9</w:t>
            </w:r>
            <w:r>
              <w:rPr>
                <w:noProof/>
                <w:webHidden/>
              </w:rPr>
              <w:fldChar w:fldCharType="end"/>
            </w:r>
          </w:hyperlink>
        </w:p>
        <w:p w14:paraId="33489CDB" w14:textId="7507B742" w:rsidR="00F71AAB" w:rsidRDefault="00F71AAB">
          <w:pPr>
            <w:pStyle w:val="TOC2"/>
            <w:tabs>
              <w:tab w:val="right" w:leader="dot" w:pos="9016"/>
            </w:tabs>
            <w:rPr>
              <w:noProof/>
              <w:sz w:val="22"/>
              <w:lang w:eastAsia="en-GB"/>
            </w:rPr>
          </w:pPr>
          <w:hyperlink w:anchor="_Toc121728623" w:history="1">
            <w:r w:rsidRPr="00153FFC">
              <w:rPr>
                <w:rStyle w:val="Hyperlink"/>
                <w:rFonts w:ascii="Arial" w:hAnsi="Arial" w:cs="Arial"/>
                <w:noProof/>
              </w:rPr>
              <w:t>Academic Integrity and Misconduct</w:t>
            </w:r>
            <w:r>
              <w:rPr>
                <w:noProof/>
                <w:webHidden/>
              </w:rPr>
              <w:tab/>
            </w:r>
            <w:r>
              <w:rPr>
                <w:noProof/>
                <w:webHidden/>
              </w:rPr>
              <w:fldChar w:fldCharType="begin"/>
            </w:r>
            <w:r>
              <w:rPr>
                <w:noProof/>
                <w:webHidden/>
              </w:rPr>
              <w:instrText xml:space="preserve"> PAGEREF _Toc121728623 \h </w:instrText>
            </w:r>
            <w:r>
              <w:rPr>
                <w:noProof/>
                <w:webHidden/>
              </w:rPr>
            </w:r>
            <w:r>
              <w:rPr>
                <w:noProof/>
                <w:webHidden/>
              </w:rPr>
              <w:fldChar w:fldCharType="separate"/>
            </w:r>
            <w:r>
              <w:rPr>
                <w:noProof/>
                <w:webHidden/>
              </w:rPr>
              <w:t>9</w:t>
            </w:r>
            <w:r>
              <w:rPr>
                <w:noProof/>
                <w:webHidden/>
              </w:rPr>
              <w:fldChar w:fldCharType="end"/>
            </w:r>
          </w:hyperlink>
        </w:p>
        <w:p w14:paraId="03B656CD" w14:textId="64DD01A4" w:rsidR="00F71AAB" w:rsidRDefault="00F71AAB">
          <w:pPr>
            <w:pStyle w:val="TOC2"/>
            <w:tabs>
              <w:tab w:val="right" w:leader="dot" w:pos="9016"/>
            </w:tabs>
            <w:rPr>
              <w:noProof/>
              <w:sz w:val="22"/>
              <w:lang w:eastAsia="en-GB"/>
            </w:rPr>
          </w:pPr>
          <w:hyperlink w:anchor="_Toc121728624" w:history="1">
            <w:r w:rsidRPr="00153FFC">
              <w:rPr>
                <w:rStyle w:val="Hyperlink"/>
                <w:rFonts w:ascii="Arial" w:hAnsi="Arial" w:cs="Arial"/>
                <w:noProof/>
              </w:rPr>
              <w:t>Extenuating circumstances:</w:t>
            </w:r>
            <w:r>
              <w:rPr>
                <w:noProof/>
                <w:webHidden/>
              </w:rPr>
              <w:tab/>
            </w:r>
            <w:r>
              <w:rPr>
                <w:noProof/>
                <w:webHidden/>
              </w:rPr>
              <w:fldChar w:fldCharType="begin"/>
            </w:r>
            <w:r>
              <w:rPr>
                <w:noProof/>
                <w:webHidden/>
              </w:rPr>
              <w:instrText xml:space="preserve"> PAGEREF _Toc121728624 \h </w:instrText>
            </w:r>
            <w:r>
              <w:rPr>
                <w:noProof/>
                <w:webHidden/>
              </w:rPr>
            </w:r>
            <w:r>
              <w:rPr>
                <w:noProof/>
                <w:webHidden/>
              </w:rPr>
              <w:fldChar w:fldCharType="separate"/>
            </w:r>
            <w:r>
              <w:rPr>
                <w:noProof/>
                <w:webHidden/>
              </w:rPr>
              <w:t>10</w:t>
            </w:r>
            <w:r>
              <w:rPr>
                <w:noProof/>
                <w:webHidden/>
              </w:rPr>
              <w:fldChar w:fldCharType="end"/>
            </w:r>
          </w:hyperlink>
        </w:p>
        <w:p w14:paraId="052CB6C4" w14:textId="5577BA36" w:rsidR="00F71AAB" w:rsidRDefault="00F71AAB">
          <w:pPr>
            <w:pStyle w:val="TOC1"/>
            <w:rPr>
              <w:noProof/>
              <w:sz w:val="22"/>
              <w:lang w:eastAsia="en-GB"/>
            </w:rPr>
          </w:pPr>
          <w:hyperlink w:anchor="_Toc121728625" w:history="1">
            <w:r w:rsidRPr="00153FFC">
              <w:rPr>
                <w:rStyle w:val="Hyperlink"/>
                <w:rFonts w:ascii="Arial" w:hAnsi="Arial" w:cs="Arial"/>
                <w:noProof/>
              </w:rPr>
              <w:t>7.</w:t>
            </w:r>
            <w:r>
              <w:rPr>
                <w:noProof/>
                <w:sz w:val="22"/>
                <w:lang w:eastAsia="en-GB"/>
              </w:rPr>
              <w:tab/>
            </w:r>
            <w:r w:rsidRPr="00153FFC">
              <w:rPr>
                <w:rStyle w:val="Hyperlink"/>
                <w:rFonts w:ascii="Arial" w:hAnsi="Arial" w:cs="Arial"/>
                <w:noProof/>
              </w:rPr>
              <w:t>Assessment</w:t>
            </w:r>
            <w:r>
              <w:rPr>
                <w:noProof/>
                <w:webHidden/>
              </w:rPr>
              <w:tab/>
            </w:r>
            <w:r>
              <w:rPr>
                <w:noProof/>
                <w:webHidden/>
              </w:rPr>
              <w:fldChar w:fldCharType="begin"/>
            </w:r>
            <w:r>
              <w:rPr>
                <w:noProof/>
                <w:webHidden/>
              </w:rPr>
              <w:instrText xml:space="preserve"> PAGEREF _Toc121728625 \h </w:instrText>
            </w:r>
            <w:r>
              <w:rPr>
                <w:noProof/>
                <w:webHidden/>
              </w:rPr>
            </w:r>
            <w:r>
              <w:rPr>
                <w:noProof/>
                <w:webHidden/>
              </w:rPr>
              <w:fldChar w:fldCharType="separate"/>
            </w:r>
            <w:r>
              <w:rPr>
                <w:noProof/>
                <w:webHidden/>
              </w:rPr>
              <w:t>10</w:t>
            </w:r>
            <w:r>
              <w:rPr>
                <w:noProof/>
                <w:webHidden/>
              </w:rPr>
              <w:fldChar w:fldCharType="end"/>
            </w:r>
          </w:hyperlink>
        </w:p>
        <w:p w14:paraId="1F6C2AD6" w14:textId="6A577B56" w:rsidR="00F71AAB" w:rsidRDefault="00F71AAB">
          <w:pPr>
            <w:pStyle w:val="TOC2"/>
            <w:tabs>
              <w:tab w:val="right" w:leader="dot" w:pos="9016"/>
            </w:tabs>
            <w:rPr>
              <w:noProof/>
              <w:sz w:val="22"/>
              <w:lang w:eastAsia="en-GB"/>
            </w:rPr>
          </w:pPr>
          <w:hyperlink w:anchor="_Toc121728626" w:history="1">
            <w:r w:rsidRPr="00153FFC">
              <w:rPr>
                <w:rStyle w:val="Hyperlink"/>
                <w:rFonts w:ascii="Arial" w:hAnsi="Arial" w:cs="Arial"/>
                <w:noProof/>
              </w:rPr>
              <w:t>Formative assessment</w:t>
            </w:r>
            <w:r>
              <w:rPr>
                <w:noProof/>
                <w:webHidden/>
              </w:rPr>
              <w:tab/>
            </w:r>
            <w:r>
              <w:rPr>
                <w:noProof/>
                <w:webHidden/>
              </w:rPr>
              <w:fldChar w:fldCharType="begin"/>
            </w:r>
            <w:r>
              <w:rPr>
                <w:noProof/>
                <w:webHidden/>
              </w:rPr>
              <w:instrText xml:space="preserve"> PAGEREF _Toc121728626 \h </w:instrText>
            </w:r>
            <w:r>
              <w:rPr>
                <w:noProof/>
                <w:webHidden/>
              </w:rPr>
            </w:r>
            <w:r>
              <w:rPr>
                <w:noProof/>
                <w:webHidden/>
              </w:rPr>
              <w:fldChar w:fldCharType="separate"/>
            </w:r>
            <w:r>
              <w:rPr>
                <w:noProof/>
                <w:webHidden/>
              </w:rPr>
              <w:t>10</w:t>
            </w:r>
            <w:r>
              <w:rPr>
                <w:noProof/>
                <w:webHidden/>
              </w:rPr>
              <w:fldChar w:fldCharType="end"/>
            </w:r>
          </w:hyperlink>
        </w:p>
        <w:p w14:paraId="13B41EF9" w14:textId="068D89C2" w:rsidR="00F71AAB" w:rsidRDefault="00F71AAB">
          <w:pPr>
            <w:pStyle w:val="TOC2"/>
            <w:tabs>
              <w:tab w:val="right" w:leader="dot" w:pos="9016"/>
            </w:tabs>
            <w:rPr>
              <w:noProof/>
              <w:sz w:val="22"/>
              <w:lang w:eastAsia="en-GB"/>
            </w:rPr>
          </w:pPr>
          <w:hyperlink w:anchor="_Toc121728627" w:history="1">
            <w:r w:rsidRPr="00153FFC">
              <w:rPr>
                <w:rStyle w:val="Hyperlink"/>
                <w:rFonts w:ascii="Arial" w:hAnsi="Arial" w:cs="Arial"/>
                <w:noProof/>
              </w:rPr>
              <w:t>Summative assessment</w:t>
            </w:r>
            <w:r>
              <w:rPr>
                <w:noProof/>
                <w:webHidden/>
              </w:rPr>
              <w:tab/>
            </w:r>
            <w:r>
              <w:rPr>
                <w:noProof/>
                <w:webHidden/>
              </w:rPr>
              <w:fldChar w:fldCharType="begin"/>
            </w:r>
            <w:r>
              <w:rPr>
                <w:noProof/>
                <w:webHidden/>
              </w:rPr>
              <w:instrText xml:space="preserve"> PAGEREF _Toc121728627 \h </w:instrText>
            </w:r>
            <w:r>
              <w:rPr>
                <w:noProof/>
                <w:webHidden/>
              </w:rPr>
            </w:r>
            <w:r>
              <w:rPr>
                <w:noProof/>
                <w:webHidden/>
              </w:rPr>
              <w:fldChar w:fldCharType="separate"/>
            </w:r>
            <w:r>
              <w:rPr>
                <w:noProof/>
                <w:webHidden/>
              </w:rPr>
              <w:t>11</w:t>
            </w:r>
            <w:r>
              <w:rPr>
                <w:noProof/>
                <w:webHidden/>
              </w:rPr>
              <w:fldChar w:fldCharType="end"/>
            </w:r>
          </w:hyperlink>
        </w:p>
        <w:p w14:paraId="0014F806" w14:textId="08CDDB74" w:rsidR="00F71AAB" w:rsidRDefault="00F71AAB">
          <w:pPr>
            <w:pStyle w:val="TOC1"/>
            <w:rPr>
              <w:noProof/>
              <w:sz w:val="22"/>
              <w:lang w:eastAsia="en-GB"/>
            </w:rPr>
          </w:pPr>
          <w:hyperlink w:anchor="_Toc121728628" w:history="1">
            <w:r w:rsidRPr="00153FFC">
              <w:rPr>
                <w:rStyle w:val="Hyperlink"/>
                <w:noProof/>
              </w:rPr>
              <w:t>Course Work 1: Fitting a Neural Model to Data</w:t>
            </w:r>
            <w:r>
              <w:rPr>
                <w:noProof/>
                <w:webHidden/>
              </w:rPr>
              <w:tab/>
            </w:r>
            <w:r>
              <w:rPr>
                <w:noProof/>
                <w:webHidden/>
              </w:rPr>
              <w:fldChar w:fldCharType="begin"/>
            </w:r>
            <w:r>
              <w:rPr>
                <w:noProof/>
                <w:webHidden/>
              </w:rPr>
              <w:instrText xml:space="preserve"> PAGEREF _Toc121728628 \h </w:instrText>
            </w:r>
            <w:r>
              <w:rPr>
                <w:noProof/>
                <w:webHidden/>
              </w:rPr>
            </w:r>
            <w:r>
              <w:rPr>
                <w:noProof/>
                <w:webHidden/>
              </w:rPr>
              <w:fldChar w:fldCharType="separate"/>
            </w:r>
            <w:r>
              <w:rPr>
                <w:noProof/>
                <w:webHidden/>
              </w:rPr>
              <w:t>11</w:t>
            </w:r>
            <w:r>
              <w:rPr>
                <w:noProof/>
                <w:webHidden/>
              </w:rPr>
              <w:fldChar w:fldCharType="end"/>
            </w:r>
          </w:hyperlink>
        </w:p>
        <w:p w14:paraId="1D607907" w14:textId="68CCBA85" w:rsidR="00F71AAB" w:rsidRDefault="00F71AAB">
          <w:pPr>
            <w:pStyle w:val="TOC1"/>
            <w:rPr>
              <w:noProof/>
              <w:sz w:val="22"/>
              <w:lang w:eastAsia="en-GB"/>
            </w:rPr>
          </w:pPr>
          <w:hyperlink w:anchor="_Toc121728631" w:history="1">
            <w:r w:rsidRPr="00153FFC">
              <w:rPr>
                <w:rStyle w:val="Hyperlink"/>
                <w:noProof/>
              </w:rPr>
              <w:t>Course Work 2: Build a Chatbot in Neurons</w:t>
            </w:r>
            <w:r>
              <w:rPr>
                <w:noProof/>
                <w:webHidden/>
              </w:rPr>
              <w:tab/>
            </w:r>
            <w:r>
              <w:rPr>
                <w:noProof/>
                <w:webHidden/>
              </w:rPr>
              <w:fldChar w:fldCharType="begin"/>
            </w:r>
            <w:r>
              <w:rPr>
                <w:noProof/>
                <w:webHidden/>
              </w:rPr>
              <w:instrText xml:space="preserve"> PAGEREF _Toc121728631 \h </w:instrText>
            </w:r>
            <w:r>
              <w:rPr>
                <w:noProof/>
                <w:webHidden/>
              </w:rPr>
            </w:r>
            <w:r>
              <w:rPr>
                <w:noProof/>
                <w:webHidden/>
              </w:rPr>
              <w:fldChar w:fldCharType="separate"/>
            </w:r>
            <w:r>
              <w:rPr>
                <w:noProof/>
                <w:webHidden/>
              </w:rPr>
              <w:t>12</w:t>
            </w:r>
            <w:r>
              <w:rPr>
                <w:noProof/>
                <w:webHidden/>
              </w:rPr>
              <w:fldChar w:fldCharType="end"/>
            </w:r>
          </w:hyperlink>
        </w:p>
        <w:bookmarkStart w:id="0" w:name="_GoBack"/>
        <w:bookmarkEnd w:id="0"/>
        <w:p w14:paraId="64993286" w14:textId="271AF561" w:rsidR="00F71AAB" w:rsidRDefault="00F71AAB">
          <w:pPr>
            <w:pStyle w:val="TOC2"/>
            <w:tabs>
              <w:tab w:val="right" w:leader="dot" w:pos="9016"/>
            </w:tabs>
            <w:rPr>
              <w:noProof/>
              <w:sz w:val="22"/>
              <w:lang w:eastAsia="en-GB"/>
            </w:rPr>
          </w:pPr>
          <w:r w:rsidRPr="00153FFC">
            <w:rPr>
              <w:rStyle w:val="Hyperlink"/>
              <w:noProof/>
            </w:rPr>
            <w:fldChar w:fldCharType="begin"/>
          </w:r>
          <w:r w:rsidRPr="00153FFC">
            <w:rPr>
              <w:rStyle w:val="Hyperlink"/>
              <w:noProof/>
            </w:rPr>
            <w:instrText xml:space="preserve"> </w:instrText>
          </w:r>
          <w:r>
            <w:rPr>
              <w:noProof/>
            </w:rPr>
            <w:instrText>HYPERLINK \l "_Toc121728634"</w:instrText>
          </w:r>
          <w:r w:rsidRPr="00153FFC">
            <w:rPr>
              <w:rStyle w:val="Hyperlink"/>
              <w:noProof/>
            </w:rPr>
            <w:instrText xml:space="preserve"> </w:instrText>
          </w:r>
          <w:r w:rsidRPr="00153FFC">
            <w:rPr>
              <w:rStyle w:val="Hyperlink"/>
              <w:noProof/>
            </w:rPr>
          </w:r>
          <w:r w:rsidRPr="00153FFC">
            <w:rPr>
              <w:rStyle w:val="Hyperlink"/>
              <w:noProof/>
            </w:rPr>
            <w:fldChar w:fldCharType="separate"/>
          </w:r>
          <w:r w:rsidRPr="00153FFC">
            <w:rPr>
              <w:rStyle w:val="Hyperlink"/>
              <w:rFonts w:ascii="Arial" w:hAnsi="Arial" w:cs="Arial"/>
              <w:noProof/>
            </w:rPr>
            <w:t>7.2 Feedback on your assignments</w:t>
          </w:r>
          <w:r>
            <w:rPr>
              <w:noProof/>
              <w:webHidden/>
            </w:rPr>
            <w:tab/>
          </w:r>
          <w:r>
            <w:rPr>
              <w:noProof/>
              <w:webHidden/>
            </w:rPr>
            <w:fldChar w:fldCharType="begin"/>
          </w:r>
          <w:r>
            <w:rPr>
              <w:noProof/>
              <w:webHidden/>
            </w:rPr>
            <w:instrText xml:space="preserve"> PAGEREF _Toc121728634 \h </w:instrText>
          </w:r>
          <w:r>
            <w:rPr>
              <w:noProof/>
              <w:webHidden/>
            </w:rPr>
          </w:r>
          <w:r>
            <w:rPr>
              <w:noProof/>
              <w:webHidden/>
            </w:rPr>
            <w:fldChar w:fldCharType="separate"/>
          </w:r>
          <w:r>
            <w:rPr>
              <w:noProof/>
              <w:webHidden/>
            </w:rPr>
            <w:t>14</w:t>
          </w:r>
          <w:r>
            <w:rPr>
              <w:noProof/>
              <w:webHidden/>
            </w:rPr>
            <w:fldChar w:fldCharType="end"/>
          </w:r>
          <w:r w:rsidRPr="00153FFC">
            <w:rPr>
              <w:rStyle w:val="Hyperlink"/>
              <w:noProof/>
            </w:rPr>
            <w:fldChar w:fldCharType="end"/>
          </w:r>
        </w:p>
        <w:p w14:paraId="643439B6" w14:textId="166D3FA3" w:rsidR="00F71AAB" w:rsidRDefault="00F71AAB">
          <w:pPr>
            <w:pStyle w:val="TOC2"/>
            <w:tabs>
              <w:tab w:val="right" w:leader="dot" w:pos="9016"/>
            </w:tabs>
            <w:rPr>
              <w:noProof/>
              <w:sz w:val="22"/>
              <w:lang w:eastAsia="en-GB"/>
            </w:rPr>
          </w:pPr>
          <w:hyperlink w:anchor="_Toc121728635" w:history="1">
            <w:r w:rsidRPr="00153FFC">
              <w:rPr>
                <w:rStyle w:val="Hyperlink"/>
                <w:rFonts w:ascii="Arial" w:hAnsi="Arial" w:cs="Arial"/>
                <w:noProof/>
              </w:rPr>
              <w:t>7.3 How is your assignment mark agreed?</w:t>
            </w:r>
            <w:r>
              <w:rPr>
                <w:noProof/>
                <w:webHidden/>
              </w:rPr>
              <w:tab/>
            </w:r>
            <w:r>
              <w:rPr>
                <w:noProof/>
                <w:webHidden/>
              </w:rPr>
              <w:fldChar w:fldCharType="begin"/>
            </w:r>
            <w:r>
              <w:rPr>
                <w:noProof/>
                <w:webHidden/>
              </w:rPr>
              <w:instrText xml:space="preserve"> PAGEREF _Toc121728635 \h </w:instrText>
            </w:r>
            <w:r>
              <w:rPr>
                <w:noProof/>
                <w:webHidden/>
              </w:rPr>
            </w:r>
            <w:r>
              <w:rPr>
                <w:noProof/>
                <w:webHidden/>
              </w:rPr>
              <w:fldChar w:fldCharType="separate"/>
            </w:r>
            <w:r>
              <w:rPr>
                <w:noProof/>
                <w:webHidden/>
              </w:rPr>
              <w:t>14</w:t>
            </w:r>
            <w:r>
              <w:rPr>
                <w:noProof/>
                <w:webHidden/>
              </w:rPr>
              <w:fldChar w:fldCharType="end"/>
            </w:r>
          </w:hyperlink>
        </w:p>
        <w:p w14:paraId="4296DEB2" w14:textId="30DBBFAF" w:rsidR="00F71AAB" w:rsidRDefault="00F71AAB">
          <w:pPr>
            <w:pStyle w:val="TOC2"/>
            <w:tabs>
              <w:tab w:val="right" w:leader="dot" w:pos="9016"/>
            </w:tabs>
            <w:rPr>
              <w:noProof/>
              <w:sz w:val="22"/>
              <w:lang w:eastAsia="en-GB"/>
            </w:rPr>
          </w:pPr>
          <w:hyperlink w:anchor="_Toc121728636" w:history="1">
            <w:r w:rsidRPr="00153FFC">
              <w:rPr>
                <w:rStyle w:val="Hyperlink"/>
                <w:rFonts w:ascii="Arial" w:hAnsi="Arial" w:cs="Arial"/>
                <w:noProof/>
              </w:rPr>
              <w:t>7.4 Anonymous Marking Assessment Policy</w:t>
            </w:r>
            <w:r>
              <w:rPr>
                <w:noProof/>
                <w:webHidden/>
              </w:rPr>
              <w:tab/>
            </w:r>
            <w:r>
              <w:rPr>
                <w:noProof/>
                <w:webHidden/>
              </w:rPr>
              <w:fldChar w:fldCharType="begin"/>
            </w:r>
            <w:r>
              <w:rPr>
                <w:noProof/>
                <w:webHidden/>
              </w:rPr>
              <w:instrText xml:space="preserve"> PAGEREF _Toc121728636 \h </w:instrText>
            </w:r>
            <w:r>
              <w:rPr>
                <w:noProof/>
                <w:webHidden/>
              </w:rPr>
            </w:r>
            <w:r>
              <w:rPr>
                <w:noProof/>
                <w:webHidden/>
              </w:rPr>
              <w:fldChar w:fldCharType="separate"/>
            </w:r>
            <w:r>
              <w:rPr>
                <w:noProof/>
                <w:webHidden/>
              </w:rPr>
              <w:t>15</w:t>
            </w:r>
            <w:r>
              <w:rPr>
                <w:noProof/>
                <w:webHidden/>
              </w:rPr>
              <w:fldChar w:fldCharType="end"/>
            </w:r>
          </w:hyperlink>
        </w:p>
        <w:p w14:paraId="30EA3BDD" w14:textId="27989C9D" w:rsidR="00F71AAB" w:rsidRDefault="00F71AAB">
          <w:pPr>
            <w:pStyle w:val="TOC1"/>
            <w:rPr>
              <w:noProof/>
              <w:sz w:val="22"/>
              <w:lang w:eastAsia="en-GB"/>
            </w:rPr>
          </w:pPr>
          <w:hyperlink w:anchor="_Toc121728637" w:history="1">
            <w:r w:rsidRPr="00153FFC">
              <w:rPr>
                <w:rStyle w:val="Hyperlink"/>
                <w:rFonts w:ascii="Arial" w:hAnsi="Arial" w:cs="Arial"/>
                <w:noProof/>
              </w:rPr>
              <w:t>8.</w:t>
            </w:r>
            <w:r>
              <w:rPr>
                <w:noProof/>
                <w:sz w:val="22"/>
                <w:lang w:eastAsia="en-GB"/>
              </w:rPr>
              <w:tab/>
            </w:r>
            <w:r w:rsidRPr="00153FFC">
              <w:rPr>
                <w:rStyle w:val="Hyperlink"/>
                <w:rFonts w:ascii="Arial" w:hAnsi="Arial" w:cs="Arial"/>
                <w:noProof/>
              </w:rPr>
              <w:t>Learning Planner</w:t>
            </w:r>
            <w:r>
              <w:rPr>
                <w:noProof/>
                <w:webHidden/>
              </w:rPr>
              <w:tab/>
            </w:r>
            <w:r>
              <w:rPr>
                <w:noProof/>
                <w:webHidden/>
              </w:rPr>
              <w:fldChar w:fldCharType="begin"/>
            </w:r>
            <w:r>
              <w:rPr>
                <w:noProof/>
                <w:webHidden/>
              </w:rPr>
              <w:instrText xml:space="preserve"> PAGEREF _Toc121728637 \h </w:instrText>
            </w:r>
            <w:r>
              <w:rPr>
                <w:noProof/>
                <w:webHidden/>
              </w:rPr>
            </w:r>
            <w:r>
              <w:rPr>
                <w:noProof/>
                <w:webHidden/>
              </w:rPr>
              <w:fldChar w:fldCharType="separate"/>
            </w:r>
            <w:r>
              <w:rPr>
                <w:noProof/>
                <w:webHidden/>
              </w:rPr>
              <w:t>16</w:t>
            </w:r>
            <w:r>
              <w:rPr>
                <w:noProof/>
                <w:webHidden/>
              </w:rPr>
              <w:fldChar w:fldCharType="end"/>
            </w:r>
          </w:hyperlink>
        </w:p>
        <w:p w14:paraId="25076806" w14:textId="7D6F3D41" w:rsidR="00F71AAB" w:rsidRDefault="00F71AAB">
          <w:pPr>
            <w:pStyle w:val="TOC1"/>
            <w:rPr>
              <w:noProof/>
              <w:sz w:val="22"/>
              <w:lang w:eastAsia="en-GB"/>
            </w:rPr>
          </w:pPr>
          <w:hyperlink w:anchor="_Toc121728638" w:history="1">
            <w:r w:rsidRPr="00153FFC">
              <w:rPr>
                <w:rStyle w:val="Hyperlink"/>
                <w:rFonts w:ascii="Arial" w:hAnsi="Arial" w:cs="Arial"/>
                <w:noProof/>
              </w:rPr>
              <w:t>9.</w:t>
            </w:r>
            <w:r>
              <w:rPr>
                <w:noProof/>
                <w:sz w:val="22"/>
                <w:lang w:eastAsia="en-GB"/>
              </w:rPr>
              <w:tab/>
            </w:r>
            <w:r w:rsidRPr="00153FFC">
              <w:rPr>
                <w:rStyle w:val="Hyperlink"/>
                <w:rFonts w:ascii="Arial" w:hAnsi="Arial" w:cs="Arial"/>
                <w:noProof/>
              </w:rPr>
              <w:t>University 20-point Scale</w:t>
            </w:r>
            <w:r>
              <w:rPr>
                <w:noProof/>
                <w:webHidden/>
              </w:rPr>
              <w:tab/>
            </w:r>
            <w:r>
              <w:rPr>
                <w:noProof/>
                <w:webHidden/>
              </w:rPr>
              <w:fldChar w:fldCharType="begin"/>
            </w:r>
            <w:r>
              <w:rPr>
                <w:noProof/>
                <w:webHidden/>
              </w:rPr>
              <w:instrText xml:space="preserve"> PAGEREF _Toc121728638 \h </w:instrText>
            </w:r>
            <w:r>
              <w:rPr>
                <w:noProof/>
                <w:webHidden/>
              </w:rPr>
            </w:r>
            <w:r>
              <w:rPr>
                <w:noProof/>
                <w:webHidden/>
              </w:rPr>
              <w:fldChar w:fldCharType="separate"/>
            </w:r>
            <w:r>
              <w:rPr>
                <w:noProof/>
                <w:webHidden/>
              </w:rPr>
              <w:t>17</w:t>
            </w:r>
            <w:r>
              <w:rPr>
                <w:noProof/>
                <w:webHidden/>
              </w:rPr>
              <w:fldChar w:fldCharType="end"/>
            </w:r>
          </w:hyperlink>
        </w:p>
        <w:p w14:paraId="1655C3C9" w14:textId="1991A6E2" w:rsidR="002F6E39" w:rsidRPr="005F35E5" w:rsidRDefault="002F6E39" w:rsidP="002305A8">
          <w:pPr>
            <w:tabs>
              <w:tab w:val="left" w:pos="8071"/>
            </w:tabs>
            <w:jc w:val="both"/>
            <w:rPr>
              <w:rFonts w:ascii="Arial" w:hAnsi="Arial" w:cs="Arial"/>
              <w:sz w:val="28"/>
              <w:szCs w:val="28"/>
            </w:rPr>
          </w:pPr>
          <w:r w:rsidRPr="005F35E5">
            <w:rPr>
              <w:rFonts w:ascii="Arial" w:hAnsi="Arial" w:cs="Arial"/>
              <w:noProof/>
              <w:sz w:val="28"/>
              <w:szCs w:val="28"/>
            </w:rPr>
            <w:fldChar w:fldCharType="end"/>
          </w:r>
        </w:p>
      </w:sdtContent>
    </w:sdt>
    <w:p w14:paraId="7344A838" w14:textId="77777777" w:rsidR="002F6E39" w:rsidRPr="005F35E5" w:rsidRDefault="002F6E39" w:rsidP="002F6E39">
      <w:pPr>
        <w:rPr>
          <w:rFonts w:ascii="Arial" w:hAnsi="Arial" w:cs="Arial"/>
          <w:bCs/>
          <w:sz w:val="32"/>
          <w:szCs w:val="32"/>
        </w:rPr>
      </w:pPr>
    </w:p>
    <w:p w14:paraId="2BF66102" w14:textId="5E0F77B5" w:rsidR="0058464E" w:rsidRPr="005F35E5" w:rsidRDefault="0058464E">
      <w:pPr>
        <w:rPr>
          <w:rFonts w:ascii="Arial" w:hAnsi="Arial" w:cs="Arial"/>
          <w:bCs/>
          <w:sz w:val="32"/>
          <w:szCs w:val="32"/>
        </w:rPr>
      </w:pPr>
      <w:r w:rsidRPr="005F35E5">
        <w:rPr>
          <w:rFonts w:ascii="Arial" w:hAnsi="Arial" w:cs="Arial"/>
          <w:bCs/>
          <w:sz w:val="32"/>
          <w:szCs w:val="32"/>
        </w:rPr>
        <w:br w:type="page"/>
      </w:r>
    </w:p>
    <w:p w14:paraId="25F45C86" w14:textId="77777777" w:rsidR="00CD69FC" w:rsidRPr="00101562" w:rsidRDefault="7F2A37BA" w:rsidP="003E6A68">
      <w:pPr>
        <w:pStyle w:val="Heading1"/>
        <w:rPr>
          <w:rFonts w:ascii="Arial" w:hAnsi="Arial" w:cs="Arial"/>
        </w:rPr>
      </w:pPr>
      <w:bookmarkStart w:id="1" w:name="_Toc121728616"/>
      <w:r w:rsidRPr="00101562">
        <w:rPr>
          <w:rFonts w:ascii="Arial" w:hAnsi="Arial" w:cs="Arial"/>
        </w:rPr>
        <w:t>Welcome</w:t>
      </w:r>
      <w:bookmarkEnd w:id="1"/>
    </w:p>
    <w:sdt>
      <w:sdtPr>
        <w:rPr>
          <w:rStyle w:val="TextM"/>
          <w:rFonts w:ascii="Arial" w:hAnsi="Arial" w:cs="Arial"/>
          <w:i/>
        </w:rPr>
        <w:id w:val="-1080982812"/>
        <w:placeholder>
          <w:docPart w:val="70B31B186F113F439E620EBD7095C992"/>
        </w:placeholder>
      </w:sdtPr>
      <w:sdtEndPr>
        <w:rPr>
          <w:rStyle w:val="DefaultParagraphFont"/>
          <w:i w:val="0"/>
          <w:color w:val="auto"/>
        </w:rPr>
      </w:sdtEndPr>
      <w:sdtContent>
        <w:p w14:paraId="54B0211D" w14:textId="77777777" w:rsidR="006F51FD" w:rsidRDefault="006F51FD" w:rsidP="7F2A37BA">
          <w:pPr>
            <w:jc w:val="both"/>
            <w:rPr>
              <w:rStyle w:val="TextM"/>
              <w:rFonts w:ascii="Arial" w:hAnsi="Arial" w:cs="Arial"/>
            </w:rPr>
          </w:pPr>
          <w:r w:rsidRPr="006F51FD">
            <w:rPr>
              <w:rStyle w:val="TextM"/>
              <w:rFonts w:ascii="Arial" w:hAnsi="Arial" w:cs="Arial"/>
            </w:rPr>
            <w:t>Modelling neurons on a computer is a complex and poorly understood art.  In this module</w:t>
          </w:r>
          <w:r>
            <w:rPr>
              <w:rStyle w:val="TextM"/>
              <w:rFonts w:ascii="Arial" w:hAnsi="Arial" w:cs="Arial"/>
            </w:rPr>
            <w:t>, we will work on modelling neurons, evaluating our models, and using these models for actual computation.  Alignment with cognitive behaviour and development of neuro-cognitive models will be explored.</w:t>
          </w:r>
        </w:p>
        <w:p w14:paraId="2A8E4F82" w14:textId="124E67BF" w:rsidR="007D5294" w:rsidRPr="006F51FD" w:rsidRDefault="006F51FD" w:rsidP="7F2A37BA">
          <w:pPr>
            <w:jc w:val="both"/>
            <w:rPr>
              <w:rStyle w:val="PlaceholderText"/>
              <w:rFonts w:ascii="Arial" w:hAnsi="Arial" w:cs="Arial"/>
              <w:color w:val="000000" w:themeColor="text1"/>
            </w:rPr>
          </w:pPr>
          <w:r>
            <w:rPr>
              <w:rStyle w:val="PlaceholderText"/>
              <w:rFonts w:ascii="Arial" w:hAnsi="Arial" w:cs="Arial"/>
              <w:color w:val="000000" w:themeColor="text1"/>
            </w:rPr>
            <w:t>Students are expected to come to the labs and lectures, develop code, and openly discuss issues in neuron simulation.  Discussion of current literature is encouraged.</w:t>
          </w:r>
        </w:p>
      </w:sdtContent>
    </w:sdt>
    <w:p w14:paraId="283A0260" w14:textId="466F0F37" w:rsidR="007D5294" w:rsidRPr="00101562" w:rsidRDefault="7F2A37BA" w:rsidP="003E6A68">
      <w:pPr>
        <w:pStyle w:val="Heading1"/>
        <w:rPr>
          <w:rFonts w:ascii="Arial" w:hAnsi="Arial" w:cs="Arial"/>
        </w:rPr>
      </w:pPr>
      <w:bookmarkStart w:id="2" w:name="_Toc121728617"/>
      <w:r w:rsidRPr="00101562">
        <w:rPr>
          <w:rFonts w:ascii="Arial" w:hAnsi="Arial" w:cs="Arial"/>
        </w:rPr>
        <w:t>The module teaching team</w:t>
      </w:r>
      <w:bookmarkEnd w:id="2"/>
    </w:p>
    <w:p w14:paraId="5479DA64" w14:textId="101E1FFA" w:rsidR="00093134" w:rsidRPr="00101562" w:rsidRDefault="00093134" w:rsidP="7F2A37BA">
      <w:pPr>
        <w:jc w:val="both"/>
        <w:rPr>
          <w:rFonts w:ascii="Arial" w:hAnsi="Arial" w:cs="Arial"/>
          <w:color w:val="FF0000"/>
          <w:szCs w:val="24"/>
        </w:rPr>
      </w:pPr>
    </w:p>
    <w:tbl>
      <w:tblPr>
        <w:tblStyle w:val="TableGrid"/>
        <w:tblW w:w="0" w:type="auto"/>
        <w:tblInd w:w="302" w:type="dxa"/>
        <w:tblLook w:val="04A0" w:firstRow="1" w:lastRow="0" w:firstColumn="1" w:lastColumn="0" w:noHBand="0" w:noVBand="1"/>
      </w:tblPr>
      <w:tblGrid>
        <w:gridCol w:w="2357"/>
        <w:gridCol w:w="3182"/>
        <w:gridCol w:w="3175"/>
      </w:tblGrid>
      <w:tr w:rsidR="00322999" w:rsidRPr="00101562" w14:paraId="064D02E4" w14:textId="77777777" w:rsidTr="00933921">
        <w:trPr>
          <w:cnfStyle w:val="100000000000" w:firstRow="1" w:lastRow="0" w:firstColumn="0" w:lastColumn="0" w:oddVBand="0" w:evenVBand="0" w:oddHBand="0" w:evenHBand="0" w:firstRowFirstColumn="0" w:firstRowLastColumn="0" w:lastRowFirstColumn="0" w:lastRowLastColumn="0"/>
        </w:trPr>
        <w:tc>
          <w:tcPr>
            <w:tcW w:w="8714" w:type="dxa"/>
            <w:gridSpan w:val="3"/>
            <w:shd w:val="clear" w:color="auto" w:fill="000000" w:themeFill="text1"/>
          </w:tcPr>
          <w:p w14:paraId="61BC0D09" w14:textId="1F7D342E" w:rsidR="00322999" w:rsidRPr="00101562" w:rsidRDefault="7F2A37BA" w:rsidP="7F2A37BA">
            <w:pPr>
              <w:pStyle w:val="ListParagraph"/>
              <w:ind w:left="0"/>
              <w:jc w:val="center"/>
              <w:rPr>
                <w:rFonts w:ascii="Arial" w:hAnsi="Arial" w:cs="Arial"/>
                <w:i/>
                <w:iCs/>
                <w:color w:val="auto"/>
                <w:szCs w:val="24"/>
              </w:rPr>
            </w:pPr>
            <w:r w:rsidRPr="00101562">
              <w:rPr>
                <w:rFonts w:ascii="Arial" w:hAnsi="Arial" w:cs="Arial"/>
                <w:i/>
                <w:iCs/>
                <w:color w:val="FFFFFF" w:themeColor="background1"/>
                <w:szCs w:val="24"/>
              </w:rPr>
              <w:t xml:space="preserve">Module </w:t>
            </w:r>
            <w:r w:rsidR="00933921" w:rsidRPr="00101562">
              <w:rPr>
                <w:rFonts w:ascii="Arial" w:hAnsi="Arial" w:cs="Arial"/>
                <w:i/>
                <w:iCs/>
                <w:color w:val="FFFFFF" w:themeColor="background1"/>
                <w:szCs w:val="24"/>
              </w:rPr>
              <w:t>L</w:t>
            </w:r>
            <w:r w:rsidRPr="00101562">
              <w:rPr>
                <w:rFonts w:ascii="Arial" w:hAnsi="Arial" w:cs="Arial"/>
                <w:i/>
                <w:iCs/>
                <w:color w:val="FFFFFF" w:themeColor="background1"/>
                <w:szCs w:val="24"/>
              </w:rPr>
              <w:t>eader</w:t>
            </w:r>
            <w:r w:rsidR="004F7A66">
              <w:rPr>
                <w:rFonts w:ascii="Arial" w:hAnsi="Arial" w:cs="Arial"/>
                <w:i/>
                <w:iCs/>
                <w:color w:val="FFFFFF" w:themeColor="background1"/>
                <w:szCs w:val="24"/>
              </w:rPr>
              <w:t>: Chris Huyck</w:t>
            </w:r>
          </w:p>
        </w:tc>
      </w:tr>
      <w:tr w:rsidR="00322999" w:rsidRPr="00101562" w14:paraId="406E8E7C" w14:textId="77777777" w:rsidTr="7F2A37BA">
        <w:tc>
          <w:tcPr>
            <w:tcW w:w="2245" w:type="dxa"/>
            <w:vMerge w:val="restart"/>
          </w:tcPr>
          <w:sdt>
            <w:sdtPr>
              <w:rPr>
                <w:rStyle w:val="TextM"/>
                <w:rFonts w:ascii="Arial" w:hAnsi="Arial" w:cs="Arial"/>
              </w:rPr>
              <w:id w:val="215399976"/>
              <w:placeholder>
                <w:docPart w:val="53FFF29809F8FF4CA544009B12DA642F"/>
              </w:placeholder>
            </w:sdtPr>
            <w:sdtEndPr>
              <w:rPr>
                <w:rStyle w:val="DefaultParagraphFont"/>
                <w:color w:val="auto"/>
              </w:rPr>
            </w:sdtEndPr>
            <w:sdtContent>
              <w:p w14:paraId="53749887" w14:textId="1E4E7526" w:rsidR="00322999" w:rsidRPr="00101562" w:rsidRDefault="00EF2484" w:rsidP="7F2A37BA">
                <w:pPr>
                  <w:spacing w:after="200" w:line="276" w:lineRule="auto"/>
                  <w:jc w:val="both"/>
                  <w:rPr>
                    <w:rStyle w:val="TextM"/>
                    <w:rFonts w:ascii="Arial" w:hAnsi="Arial" w:cs="Arial"/>
                    <w:szCs w:val="24"/>
                  </w:rPr>
                </w:pPr>
                <w:r>
                  <w:rPr>
                    <w:rStyle w:val="TextM"/>
                    <w:rFonts w:ascii="Arial" w:hAnsi="Arial" w:cs="Arial"/>
                    <w:noProof/>
                    <w:szCs w:val="24"/>
                  </w:rPr>
                  <w:drawing>
                    <wp:inline distT="0" distB="0" distL="0" distR="0" wp14:anchorId="38FD9579" wp14:editId="10AC6B3B">
                      <wp:extent cx="1359535" cy="1024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9535" cy="1024255"/>
                              </a:xfrm>
                              <a:prstGeom prst="rect">
                                <a:avLst/>
                              </a:prstGeom>
                              <a:noFill/>
                            </pic:spPr>
                          </pic:pic>
                        </a:graphicData>
                      </a:graphic>
                    </wp:inline>
                  </w:drawing>
                </w:r>
              </w:p>
            </w:sdtContent>
          </w:sdt>
          <w:p w14:paraId="3B0C599F" w14:textId="77777777" w:rsidR="00322999" w:rsidRPr="00101562" w:rsidRDefault="00322999" w:rsidP="7F2A37BA">
            <w:pPr>
              <w:pStyle w:val="ListParagraph"/>
              <w:ind w:left="0"/>
              <w:rPr>
                <w:rFonts w:ascii="Arial" w:hAnsi="Arial" w:cs="Arial"/>
                <w:szCs w:val="24"/>
              </w:rPr>
            </w:pPr>
          </w:p>
        </w:tc>
        <w:tc>
          <w:tcPr>
            <w:tcW w:w="3260" w:type="dxa"/>
          </w:tcPr>
          <w:p w14:paraId="63D6F5C9" w14:textId="70515CBB" w:rsidR="00322999" w:rsidRPr="00101562" w:rsidRDefault="7F2A37BA" w:rsidP="7F2A37BA">
            <w:pPr>
              <w:pStyle w:val="ListParagraph"/>
              <w:ind w:left="0"/>
              <w:rPr>
                <w:rFonts w:ascii="Arial" w:hAnsi="Arial" w:cs="Arial"/>
                <w:szCs w:val="24"/>
              </w:rPr>
            </w:pPr>
            <w:r w:rsidRPr="00101562">
              <w:rPr>
                <w:rFonts w:ascii="Arial" w:hAnsi="Arial" w:cs="Arial"/>
                <w:szCs w:val="24"/>
              </w:rPr>
              <w:t xml:space="preserve">Room </w:t>
            </w:r>
            <w:r w:rsidR="008A44EA" w:rsidRPr="00101562">
              <w:rPr>
                <w:rFonts w:ascii="Arial" w:hAnsi="Arial" w:cs="Arial"/>
                <w:szCs w:val="24"/>
              </w:rPr>
              <w:t>n</w:t>
            </w:r>
            <w:r w:rsidRPr="00101562">
              <w:rPr>
                <w:rFonts w:ascii="Arial" w:hAnsi="Arial" w:cs="Arial"/>
                <w:szCs w:val="24"/>
              </w:rPr>
              <w:t>umber:</w:t>
            </w:r>
          </w:p>
        </w:tc>
        <w:tc>
          <w:tcPr>
            <w:tcW w:w="3209" w:type="dxa"/>
          </w:tcPr>
          <w:p w14:paraId="48A015BB" w14:textId="73AFC8EE" w:rsidR="00322999" w:rsidRPr="00101562" w:rsidRDefault="004F7A66" w:rsidP="00645A14">
            <w:pPr>
              <w:pStyle w:val="ListParagraph"/>
              <w:ind w:left="0"/>
              <w:rPr>
                <w:rFonts w:ascii="Arial" w:hAnsi="Arial" w:cs="Arial"/>
                <w:i/>
                <w:color w:val="FF0000"/>
                <w:sz w:val="26"/>
                <w:szCs w:val="26"/>
              </w:rPr>
            </w:pPr>
            <w:r>
              <w:rPr>
                <w:rStyle w:val="TextM"/>
              </w:rPr>
              <w:t xml:space="preserve">T127 </w:t>
            </w:r>
          </w:p>
        </w:tc>
      </w:tr>
      <w:tr w:rsidR="00322999" w:rsidRPr="00101562" w14:paraId="79150EDF" w14:textId="77777777" w:rsidTr="7F2A37BA">
        <w:tc>
          <w:tcPr>
            <w:tcW w:w="2245" w:type="dxa"/>
            <w:vMerge/>
          </w:tcPr>
          <w:p w14:paraId="6C5D05EF" w14:textId="77777777" w:rsidR="00322999" w:rsidRPr="00101562" w:rsidRDefault="00322999" w:rsidP="00645A14">
            <w:pPr>
              <w:pStyle w:val="ListParagraph"/>
              <w:ind w:left="0"/>
              <w:rPr>
                <w:rFonts w:ascii="Arial" w:hAnsi="Arial" w:cs="Arial"/>
                <w:sz w:val="26"/>
                <w:szCs w:val="26"/>
              </w:rPr>
            </w:pPr>
          </w:p>
        </w:tc>
        <w:tc>
          <w:tcPr>
            <w:tcW w:w="3260" w:type="dxa"/>
          </w:tcPr>
          <w:p w14:paraId="47B98853" w14:textId="252BC1B5" w:rsidR="00322999" w:rsidRPr="00101562" w:rsidRDefault="7F2A37BA" w:rsidP="7F2A37BA">
            <w:pPr>
              <w:pStyle w:val="ListParagraph"/>
              <w:ind w:left="0"/>
              <w:rPr>
                <w:rFonts w:ascii="Arial" w:hAnsi="Arial" w:cs="Arial"/>
                <w:szCs w:val="24"/>
              </w:rPr>
            </w:pPr>
            <w:r w:rsidRPr="00101562">
              <w:rPr>
                <w:rFonts w:ascii="Arial" w:hAnsi="Arial" w:cs="Arial"/>
                <w:szCs w:val="24"/>
              </w:rPr>
              <w:t>Email:</w:t>
            </w:r>
          </w:p>
        </w:tc>
        <w:tc>
          <w:tcPr>
            <w:tcW w:w="3209" w:type="dxa"/>
          </w:tcPr>
          <w:p w14:paraId="33AFC493" w14:textId="37C4B2D8" w:rsidR="00322999" w:rsidRPr="004F7A66" w:rsidRDefault="00206786" w:rsidP="00645A14">
            <w:pPr>
              <w:pStyle w:val="ListParagraph"/>
              <w:ind w:left="0"/>
              <w:rPr>
                <w:color w:val="FF0000"/>
              </w:rPr>
            </w:pPr>
            <w:sdt>
              <w:sdtPr>
                <w:rPr>
                  <w:rStyle w:val="TextM"/>
                  <w:rFonts w:ascii="Arial" w:hAnsi="Arial" w:cs="Arial"/>
                  <w:i/>
                  <w:color w:val="FF0000"/>
                </w:rPr>
                <w:id w:val="-1958012078"/>
                <w:placeholder>
                  <w:docPart w:val="5504F048CAE3E44692A78FB555225111"/>
                </w:placeholder>
              </w:sdtPr>
              <w:sdtEndPr>
                <w:rPr>
                  <w:rStyle w:val="DefaultParagraphFont"/>
                  <w:sz w:val="26"/>
                  <w:szCs w:val="26"/>
                </w:rPr>
              </w:sdtEndPr>
              <w:sdtContent>
                <w:r w:rsidR="004F7A66" w:rsidRPr="004F7A66">
                  <w:rPr>
                    <w:rStyle w:val="TextM"/>
                    <w:rFonts w:ascii="Arial" w:hAnsi="Arial" w:cs="Arial"/>
                    <w:i/>
                    <w:color w:val="FF0000"/>
                  </w:rPr>
                  <w:t>c.huyck@mdx.ac.uk</w:t>
                </w:r>
              </w:sdtContent>
            </w:sdt>
          </w:p>
        </w:tc>
      </w:tr>
      <w:tr w:rsidR="00322999" w:rsidRPr="00101562" w14:paraId="47B57FD7" w14:textId="77777777" w:rsidTr="7F2A37BA">
        <w:tc>
          <w:tcPr>
            <w:tcW w:w="2245" w:type="dxa"/>
            <w:vMerge/>
          </w:tcPr>
          <w:p w14:paraId="37E86830" w14:textId="77777777" w:rsidR="00322999" w:rsidRPr="00101562" w:rsidRDefault="00322999" w:rsidP="00645A14">
            <w:pPr>
              <w:pStyle w:val="ListParagraph"/>
              <w:ind w:left="0"/>
              <w:rPr>
                <w:rFonts w:ascii="Arial" w:hAnsi="Arial" w:cs="Arial"/>
                <w:sz w:val="26"/>
                <w:szCs w:val="26"/>
              </w:rPr>
            </w:pPr>
          </w:p>
        </w:tc>
        <w:tc>
          <w:tcPr>
            <w:tcW w:w="3260" w:type="dxa"/>
          </w:tcPr>
          <w:p w14:paraId="69F1D7EB" w14:textId="4CCF0FAE" w:rsidR="00322999" w:rsidRPr="00101562" w:rsidRDefault="7F2A37BA" w:rsidP="7F2A37BA">
            <w:pPr>
              <w:pStyle w:val="ListParagraph"/>
              <w:ind w:left="0"/>
              <w:rPr>
                <w:rFonts w:ascii="Arial" w:hAnsi="Arial" w:cs="Arial"/>
                <w:szCs w:val="24"/>
              </w:rPr>
            </w:pPr>
            <w:r w:rsidRPr="00101562">
              <w:rPr>
                <w:rFonts w:ascii="Arial" w:hAnsi="Arial" w:cs="Arial"/>
                <w:szCs w:val="24"/>
              </w:rPr>
              <w:t xml:space="preserve">Telephone </w:t>
            </w:r>
            <w:r w:rsidR="008A44EA" w:rsidRPr="00101562">
              <w:rPr>
                <w:rFonts w:ascii="Arial" w:hAnsi="Arial" w:cs="Arial"/>
                <w:szCs w:val="24"/>
              </w:rPr>
              <w:t>n</w:t>
            </w:r>
            <w:r w:rsidRPr="00101562">
              <w:rPr>
                <w:rFonts w:ascii="Arial" w:hAnsi="Arial" w:cs="Arial"/>
                <w:szCs w:val="24"/>
              </w:rPr>
              <w:t>umber:</w:t>
            </w:r>
          </w:p>
        </w:tc>
        <w:sdt>
          <w:sdtPr>
            <w:rPr>
              <w:rStyle w:val="TextM"/>
              <w:rFonts w:ascii="Arial" w:hAnsi="Arial" w:cs="Arial"/>
              <w:i/>
              <w:color w:val="FF0000"/>
            </w:rPr>
            <w:id w:val="-61026228"/>
            <w:placeholder>
              <w:docPart w:val="5CC83082C2FAE84A942F745FB239DED3"/>
            </w:placeholder>
          </w:sdtPr>
          <w:sdtEndPr>
            <w:rPr>
              <w:rStyle w:val="DefaultParagraphFont"/>
              <w:sz w:val="26"/>
              <w:szCs w:val="26"/>
            </w:rPr>
          </w:sdtEndPr>
          <w:sdtContent>
            <w:tc>
              <w:tcPr>
                <w:tcW w:w="3209" w:type="dxa"/>
              </w:tcPr>
              <w:p w14:paraId="7DF55471" w14:textId="29E856E3" w:rsidR="00322999" w:rsidRPr="00101562" w:rsidRDefault="004F7A66" w:rsidP="00645A14">
                <w:pPr>
                  <w:pStyle w:val="ListParagraph"/>
                  <w:ind w:left="0"/>
                  <w:rPr>
                    <w:rFonts w:ascii="Arial" w:hAnsi="Arial" w:cs="Arial"/>
                    <w:i/>
                    <w:color w:val="FF0000"/>
                    <w:sz w:val="26"/>
                    <w:szCs w:val="26"/>
                  </w:rPr>
                </w:pPr>
                <w:r>
                  <w:rPr>
                    <w:rStyle w:val="TextM"/>
                    <w:rFonts w:ascii="Arial" w:hAnsi="Arial" w:cs="Arial"/>
                    <w:i/>
                    <w:color w:val="FF0000"/>
                  </w:rPr>
                  <w:t>208-411-5412</w:t>
                </w:r>
              </w:p>
            </w:tc>
          </w:sdtContent>
        </w:sdt>
      </w:tr>
      <w:tr w:rsidR="00322999" w:rsidRPr="00101562" w14:paraId="2A5033F6" w14:textId="77777777" w:rsidTr="7F2A37BA">
        <w:tc>
          <w:tcPr>
            <w:tcW w:w="2245" w:type="dxa"/>
            <w:vMerge/>
            <w:tcBorders>
              <w:bottom w:val="single" w:sz="4" w:space="0" w:color="auto"/>
            </w:tcBorders>
          </w:tcPr>
          <w:p w14:paraId="18F640A3" w14:textId="77777777" w:rsidR="00322999" w:rsidRPr="00101562" w:rsidRDefault="00322999" w:rsidP="00645A14">
            <w:pPr>
              <w:pStyle w:val="ListParagraph"/>
              <w:ind w:left="0"/>
              <w:rPr>
                <w:rFonts w:ascii="Arial" w:hAnsi="Arial" w:cs="Arial"/>
                <w:sz w:val="26"/>
                <w:szCs w:val="26"/>
              </w:rPr>
            </w:pPr>
          </w:p>
        </w:tc>
        <w:tc>
          <w:tcPr>
            <w:tcW w:w="3260" w:type="dxa"/>
            <w:tcBorders>
              <w:bottom w:val="single" w:sz="4" w:space="0" w:color="auto"/>
            </w:tcBorders>
          </w:tcPr>
          <w:p w14:paraId="3A1A6569" w14:textId="1A6929EB" w:rsidR="00322999" w:rsidRPr="00101562" w:rsidRDefault="7F2A37BA" w:rsidP="7F2A37BA">
            <w:pPr>
              <w:pStyle w:val="ListParagraph"/>
              <w:ind w:left="0"/>
              <w:rPr>
                <w:rFonts w:ascii="Arial" w:hAnsi="Arial" w:cs="Arial"/>
                <w:szCs w:val="24"/>
              </w:rPr>
            </w:pPr>
            <w:r w:rsidRPr="00101562">
              <w:rPr>
                <w:rFonts w:ascii="Arial" w:hAnsi="Arial" w:cs="Arial"/>
                <w:szCs w:val="24"/>
              </w:rPr>
              <w:t xml:space="preserve">Office </w:t>
            </w:r>
            <w:r w:rsidR="008A44EA" w:rsidRPr="00101562">
              <w:rPr>
                <w:rFonts w:ascii="Arial" w:hAnsi="Arial" w:cs="Arial"/>
                <w:szCs w:val="24"/>
              </w:rPr>
              <w:t>h</w:t>
            </w:r>
            <w:r w:rsidRPr="00101562">
              <w:rPr>
                <w:rFonts w:ascii="Arial" w:hAnsi="Arial" w:cs="Arial"/>
                <w:szCs w:val="24"/>
              </w:rPr>
              <w:t>ours:</w:t>
            </w:r>
          </w:p>
        </w:tc>
        <w:sdt>
          <w:sdtPr>
            <w:rPr>
              <w:rStyle w:val="TextM"/>
              <w:rFonts w:ascii="Arial" w:hAnsi="Arial" w:cs="Arial"/>
              <w:i/>
              <w:color w:val="FF0000"/>
            </w:rPr>
            <w:id w:val="1025823909"/>
            <w:placeholder>
              <w:docPart w:val="5ADD0C2DCE96E84093DDFE6C2FD7B3B5"/>
            </w:placeholder>
          </w:sdtPr>
          <w:sdtEndPr>
            <w:rPr>
              <w:rStyle w:val="DefaultParagraphFont"/>
              <w:sz w:val="26"/>
              <w:szCs w:val="26"/>
            </w:rPr>
          </w:sdtEndPr>
          <w:sdtContent>
            <w:tc>
              <w:tcPr>
                <w:tcW w:w="3209" w:type="dxa"/>
                <w:tcBorders>
                  <w:bottom w:val="single" w:sz="4" w:space="0" w:color="auto"/>
                </w:tcBorders>
              </w:tcPr>
              <w:p w14:paraId="21B14FD4" w14:textId="3D696A41" w:rsidR="00322999" w:rsidRPr="00101562" w:rsidRDefault="004F7A66" w:rsidP="00645A14">
                <w:pPr>
                  <w:pStyle w:val="ListParagraph"/>
                  <w:ind w:left="0"/>
                  <w:rPr>
                    <w:rFonts w:ascii="Arial" w:hAnsi="Arial" w:cs="Arial"/>
                    <w:i/>
                    <w:color w:val="FF0000"/>
                    <w:sz w:val="26"/>
                    <w:szCs w:val="26"/>
                  </w:rPr>
                </w:pPr>
                <w:r>
                  <w:rPr>
                    <w:rStyle w:val="TextM"/>
                    <w:rFonts w:ascii="Arial" w:hAnsi="Arial" w:cs="Arial"/>
                    <w:i/>
                    <w:color w:val="FF0000"/>
                  </w:rPr>
                  <w:t>Fridays 2-4</w:t>
                </w:r>
              </w:p>
            </w:tc>
          </w:sdtContent>
        </w:sdt>
      </w:tr>
    </w:tbl>
    <w:p w14:paraId="4F5DCE22" w14:textId="77777777" w:rsidR="00740544" w:rsidRPr="00101562" w:rsidRDefault="7F2A37BA" w:rsidP="003E6A68">
      <w:pPr>
        <w:pStyle w:val="Heading1"/>
        <w:rPr>
          <w:rFonts w:ascii="Arial" w:hAnsi="Arial" w:cs="Arial"/>
        </w:rPr>
      </w:pPr>
      <w:bookmarkStart w:id="3" w:name="_Toc121728618"/>
      <w:r w:rsidRPr="00101562">
        <w:rPr>
          <w:rFonts w:ascii="Arial" w:hAnsi="Arial" w:cs="Arial"/>
        </w:rPr>
        <w:t>Communication with the teaching team</w:t>
      </w:r>
      <w:bookmarkEnd w:id="3"/>
    </w:p>
    <w:sdt>
      <w:sdtPr>
        <w:rPr>
          <w:rStyle w:val="TextM"/>
          <w:rFonts w:ascii="Arial" w:hAnsi="Arial" w:cs="Arial"/>
          <w:color w:val="FF0000"/>
        </w:rPr>
        <w:id w:val="1116878769"/>
        <w:placeholder>
          <w:docPart w:val="6051AA3E8610E440A142E17477642B51"/>
        </w:placeholder>
      </w:sdtPr>
      <w:sdtEndPr>
        <w:rPr>
          <w:rStyle w:val="DefaultParagraphFont"/>
          <w:color w:val="auto"/>
          <w:sz w:val="26"/>
          <w:szCs w:val="26"/>
        </w:rPr>
      </w:sdtEndPr>
      <w:sdtContent>
        <w:p w14:paraId="70F0C10D" w14:textId="125A085E" w:rsidR="004020B8" w:rsidRPr="00D73BC6" w:rsidRDefault="004020B8" w:rsidP="004020B8">
          <w:pPr>
            <w:rPr>
              <w:rFonts w:ascii="Arial" w:hAnsi="Arial" w:cs="Arial"/>
              <w:i/>
              <w:iCs/>
              <w:color w:val="FF0000"/>
            </w:rPr>
          </w:pPr>
          <w:r w:rsidRPr="00D73BC6">
            <w:rPr>
              <w:rFonts w:ascii="Arial" w:hAnsi="Arial" w:cs="Arial"/>
              <w:bCs/>
              <w:i/>
              <w:iCs/>
              <w:color w:val="000000" w:themeColor="text1"/>
              <w:szCs w:val="24"/>
            </w:rPr>
            <w:t xml:space="preserve">Students may contact staff via e-mail, phone, by dropping into staff office hours, and by making an appointment to see them outside office hours. </w:t>
          </w:r>
        </w:p>
        <w:p w14:paraId="5F2B0954" w14:textId="77777777" w:rsidR="004020B8" w:rsidRPr="00D73BC6" w:rsidRDefault="004020B8" w:rsidP="004020B8">
          <w:pPr>
            <w:rPr>
              <w:rFonts w:ascii="Arial" w:hAnsi="Arial" w:cs="Arial"/>
              <w:bCs/>
              <w:i/>
              <w:iCs/>
              <w:color w:val="000000" w:themeColor="text1"/>
              <w:szCs w:val="24"/>
            </w:rPr>
          </w:pPr>
          <w:r w:rsidRPr="00D73BC6">
            <w:rPr>
              <w:rFonts w:ascii="Arial" w:hAnsi="Arial" w:cs="Arial"/>
              <w:bCs/>
              <w:i/>
              <w:iCs/>
              <w:color w:val="000000" w:themeColor="text1"/>
              <w:szCs w:val="24"/>
            </w:rPr>
            <w:t>Staff will contact students by e-mail, phone, the My Learning module page and via lectures and seminars.</w:t>
          </w:r>
        </w:p>
        <w:p w14:paraId="1111D43A" w14:textId="77777777" w:rsidR="004020B8" w:rsidRPr="00D73BC6" w:rsidRDefault="004020B8" w:rsidP="004020B8">
          <w:pPr>
            <w:rPr>
              <w:rFonts w:ascii="Arial" w:hAnsi="Arial" w:cs="Arial"/>
              <w:bCs/>
              <w:i/>
              <w:iCs/>
              <w:color w:val="000000" w:themeColor="text1"/>
              <w:szCs w:val="24"/>
            </w:rPr>
          </w:pPr>
          <w:r w:rsidRPr="00D73BC6">
            <w:rPr>
              <w:rFonts w:ascii="Arial" w:hAnsi="Arial" w:cs="Arial"/>
              <w:bCs/>
              <w:i/>
              <w:iCs/>
              <w:color w:val="000000" w:themeColor="text1"/>
              <w:szCs w:val="24"/>
            </w:rPr>
            <w:t>The team may send urgent group and/or individual messages about the module to you by email, so it is important that you read your University email regularly.</w:t>
          </w:r>
        </w:p>
        <w:p w14:paraId="74078072" w14:textId="77777777" w:rsidR="004020B8" w:rsidRPr="00D73BC6" w:rsidRDefault="004020B8" w:rsidP="004020B8">
          <w:pPr>
            <w:rPr>
              <w:rFonts w:ascii="Arial" w:hAnsi="Arial" w:cs="Arial"/>
              <w:bCs/>
              <w:i/>
              <w:iCs/>
              <w:color w:val="000000" w:themeColor="text1"/>
              <w:szCs w:val="24"/>
            </w:rPr>
          </w:pPr>
          <w:r w:rsidRPr="00D73BC6">
            <w:rPr>
              <w:rFonts w:ascii="Arial" w:hAnsi="Arial" w:cs="Arial"/>
              <w:bCs/>
              <w:i/>
              <w:iCs/>
              <w:color w:val="000000" w:themeColor="text1"/>
              <w:szCs w:val="24"/>
            </w:rPr>
            <w:t xml:space="preserve">All staff have office hours, it is not necessary to book an appointment during these hours, you just need to drop-in. </w:t>
          </w:r>
        </w:p>
        <w:p w14:paraId="5ED78B46" w14:textId="77777777" w:rsidR="004020B8" w:rsidRPr="00101562" w:rsidRDefault="004020B8" w:rsidP="004020B8">
          <w:pPr>
            <w:rPr>
              <w:rFonts w:ascii="Arial" w:hAnsi="Arial" w:cs="Arial"/>
              <w:i/>
              <w:iCs/>
              <w:color w:val="000000" w:themeColor="text1"/>
            </w:rPr>
          </w:pPr>
          <w:r w:rsidRPr="00D73BC6">
            <w:rPr>
              <w:rFonts w:ascii="Arial" w:hAnsi="Arial" w:cs="Arial"/>
              <w:i/>
              <w:iCs/>
              <w:color w:val="000000" w:themeColor="text1"/>
            </w:rPr>
            <w:t>In the first instance problems should be dealt with by talking to a member of the module team. You can give feedback on this module to the module leader, your Student Voice Leader, to your personal tutor, and through the end of module evaluation survey.</w:t>
          </w:r>
        </w:p>
        <w:p w14:paraId="418B6F57" w14:textId="77777777" w:rsidR="004C735A" w:rsidRPr="00101562" w:rsidRDefault="004C735A" w:rsidP="004C735A">
          <w:pPr>
            <w:rPr>
              <w:rFonts w:ascii="Arial" w:hAnsi="Arial" w:cs="Arial"/>
              <w:color w:val="000000" w:themeColor="text1"/>
              <w:sz w:val="23"/>
              <w:szCs w:val="23"/>
              <w:shd w:val="clear" w:color="auto" w:fill="FFFFFF"/>
            </w:rPr>
          </w:pPr>
          <w:r w:rsidRPr="00101562">
            <w:rPr>
              <w:rFonts w:ascii="Arial" w:hAnsi="Arial" w:cs="Arial"/>
              <w:color w:val="000000" w:themeColor="text1"/>
              <w:sz w:val="23"/>
              <w:szCs w:val="23"/>
              <w:shd w:val="clear" w:color="auto" w:fill="FFFFFF"/>
            </w:rPr>
            <w:t>Our most important consideration is your health, wellbeing and safety as well as our staff and people related to the University. Remember that you – as part of #</w:t>
          </w:r>
          <w:proofErr w:type="spellStart"/>
          <w:r w:rsidRPr="00101562">
            <w:rPr>
              <w:rFonts w:ascii="Arial" w:hAnsi="Arial" w:cs="Arial"/>
              <w:color w:val="000000" w:themeColor="text1"/>
              <w:sz w:val="23"/>
              <w:szCs w:val="23"/>
              <w:shd w:val="clear" w:color="auto" w:fill="FFFFFF"/>
            </w:rPr>
            <w:t>TeamMDX</w:t>
          </w:r>
          <w:proofErr w:type="spellEnd"/>
          <w:r w:rsidRPr="00101562">
            <w:rPr>
              <w:rFonts w:ascii="Arial" w:hAnsi="Arial" w:cs="Arial"/>
              <w:color w:val="000000" w:themeColor="text1"/>
              <w:sz w:val="23"/>
              <w:szCs w:val="23"/>
              <w:shd w:val="clear" w:color="auto" w:fill="FFFFFF"/>
            </w:rPr>
            <w:t xml:space="preserve"> – can stay up-to-date with the guidance on Coronavirus at </w:t>
          </w:r>
        </w:p>
        <w:p w14:paraId="4AD90A23" w14:textId="1D461958" w:rsidR="00807C33" w:rsidRPr="00101562" w:rsidRDefault="00206786" w:rsidP="00807C33">
          <w:pPr>
            <w:rPr>
              <w:rFonts w:ascii="Arial" w:hAnsi="Arial" w:cs="Arial"/>
              <w:sz w:val="26"/>
              <w:szCs w:val="26"/>
            </w:rPr>
          </w:pPr>
          <w:hyperlink r:id="rId15" w:history="1">
            <w:r w:rsidR="004C735A" w:rsidRPr="00101562">
              <w:rPr>
                <w:rStyle w:val="Hyperlink"/>
                <w:rFonts w:ascii="Arial" w:hAnsi="Arial" w:cs="Arial"/>
                <w:sz w:val="23"/>
                <w:szCs w:val="23"/>
                <w:shd w:val="clear" w:color="auto" w:fill="FFFFFF"/>
              </w:rPr>
              <w:t>https://unihub.mdx.ac.uk/coronavirus-covid19</w:t>
            </w:r>
          </w:hyperlink>
        </w:p>
      </w:sdtContent>
    </w:sdt>
    <w:p w14:paraId="2547093B" w14:textId="77777777" w:rsidR="004020B8" w:rsidRPr="00101562" w:rsidRDefault="004020B8" w:rsidP="00807C33">
      <w:pPr>
        <w:rPr>
          <w:rFonts w:ascii="Arial" w:hAnsi="Arial" w:cs="Arial"/>
          <w:color w:val="333333"/>
          <w:sz w:val="23"/>
          <w:szCs w:val="23"/>
          <w:shd w:val="clear" w:color="auto" w:fill="FFFFFF"/>
        </w:rPr>
      </w:pPr>
    </w:p>
    <w:p w14:paraId="5F59EA58" w14:textId="2F2F6305" w:rsidR="00C359D1" w:rsidRPr="00101562" w:rsidRDefault="00717027" w:rsidP="00C359D1">
      <w:pPr>
        <w:pStyle w:val="Heading1"/>
        <w:rPr>
          <w:rFonts w:ascii="Arial" w:hAnsi="Arial" w:cs="Arial"/>
        </w:rPr>
      </w:pPr>
      <w:bookmarkStart w:id="4" w:name="_Toc121728619"/>
      <w:r w:rsidRPr="00101562">
        <w:rPr>
          <w:rFonts w:ascii="Arial" w:hAnsi="Arial" w:cs="Arial"/>
        </w:rPr>
        <w:t>Module overview</w:t>
      </w:r>
      <w:bookmarkEnd w:id="4"/>
      <w:r w:rsidRPr="00101562">
        <w:rPr>
          <w:rFonts w:ascii="Arial" w:hAnsi="Arial" w:cs="Arial"/>
        </w:rPr>
        <w:t xml:space="preserve"> </w:t>
      </w:r>
    </w:p>
    <w:tbl>
      <w:tblPr>
        <w:tblStyle w:val="TableGrid"/>
        <w:tblW w:w="0" w:type="auto"/>
        <w:tblLayout w:type="fixed"/>
        <w:tblLook w:val="04A0" w:firstRow="1" w:lastRow="0" w:firstColumn="1" w:lastColumn="0" w:noHBand="0" w:noVBand="1"/>
      </w:tblPr>
      <w:tblGrid>
        <w:gridCol w:w="522"/>
        <w:gridCol w:w="2962"/>
        <w:gridCol w:w="182"/>
        <w:gridCol w:w="5576"/>
      </w:tblGrid>
      <w:tr w:rsidR="006F51FD" w14:paraId="5E36E5D4" w14:textId="77777777" w:rsidTr="00206786">
        <w:trPr>
          <w:cnfStyle w:val="100000000000" w:firstRow="1" w:lastRow="0" w:firstColumn="0" w:lastColumn="0" w:oddVBand="0" w:evenVBand="0" w:oddHBand="0" w:evenHBand="0" w:firstRowFirstColumn="0" w:firstRowLastColumn="0" w:lastRowFirstColumn="0" w:lastRowLastColumn="0"/>
        </w:trPr>
        <w:tc>
          <w:tcPr>
            <w:tcW w:w="522" w:type="dxa"/>
          </w:tcPr>
          <w:p w14:paraId="7F19A3A0" w14:textId="77777777" w:rsidR="006F51FD" w:rsidRDefault="006F51FD" w:rsidP="00206786">
            <w:bookmarkStart w:id="5" w:name="_Toc515457542"/>
            <w:bookmarkStart w:id="6" w:name="_Toc82787411"/>
            <w:bookmarkStart w:id="7" w:name="_Toc82787557"/>
            <w:bookmarkStart w:id="8" w:name="_Toc82788196"/>
            <w:bookmarkStart w:id="9" w:name="_Toc105586184"/>
            <w:r>
              <w:t>1.</w:t>
            </w:r>
          </w:p>
        </w:tc>
        <w:tc>
          <w:tcPr>
            <w:tcW w:w="2962" w:type="dxa"/>
          </w:tcPr>
          <w:p w14:paraId="15A74051" w14:textId="77777777" w:rsidR="006F51FD" w:rsidRPr="009A677C" w:rsidRDefault="006F51FD" w:rsidP="00206786">
            <w:pPr>
              <w:rPr>
                <w:b w:val="0"/>
                <w:bCs w:val="0"/>
              </w:rPr>
            </w:pPr>
            <w:r w:rsidRPr="009A677C">
              <w:t>Module code:</w:t>
            </w:r>
          </w:p>
        </w:tc>
        <w:tc>
          <w:tcPr>
            <w:tcW w:w="5758" w:type="dxa"/>
            <w:gridSpan w:val="2"/>
          </w:tcPr>
          <w:p w14:paraId="4C5B1B66" w14:textId="77777777" w:rsidR="006F51FD" w:rsidRDefault="006F51FD" w:rsidP="00206786">
            <w:r>
              <w:t>CST 4157</w:t>
            </w:r>
          </w:p>
        </w:tc>
      </w:tr>
      <w:tr w:rsidR="006F51FD" w14:paraId="227B7B53" w14:textId="77777777" w:rsidTr="00206786">
        <w:tc>
          <w:tcPr>
            <w:tcW w:w="522" w:type="dxa"/>
          </w:tcPr>
          <w:p w14:paraId="7B1BE4AE" w14:textId="77777777" w:rsidR="006F51FD" w:rsidRDefault="006F51FD" w:rsidP="00206786">
            <w:r>
              <w:t>2.</w:t>
            </w:r>
          </w:p>
        </w:tc>
        <w:tc>
          <w:tcPr>
            <w:tcW w:w="2962" w:type="dxa"/>
          </w:tcPr>
          <w:p w14:paraId="7820F246" w14:textId="77777777" w:rsidR="006F51FD" w:rsidRPr="009A677C" w:rsidRDefault="006F51FD" w:rsidP="00206786">
            <w:pPr>
              <w:rPr>
                <w:b/>
                <w:bCs/>
              </w:rPr>
            </w:pPr>
            <w:r w:rsidRPr="009A677C">
              <w:rPr>
                <w:b/>
                <w:bCs/>
              </w:rPr>
              <w:t>Title:</w:t>
            </w:r>
          </w:p>
        </w:tc>
        <w:tc>
          <w:tcPr>
            <w:tcW w:w="5758" w:type="dxa"/>
            <w:gridSpan w:val="2"/>
          </w:tcPr>
          <w:p w14:paraId="22FB6C6E" w14:textId="77777777" w:rsidR="006F51FD" w:rsidRDefault="006F51FD" w:rsidP="00206786">
            <w:r>
              <w:t>Computational Neural Modelling</w:t>
            </w:r>
          </w:p>
        </w:tc>
      </w:tr>
      <w:tr w:rsidR="006F51FD" w14:paraId="12864F3C" w14:textId="77777777" w:rsidTr="00206786">
        <w:tc>
          <w:tcPr>
            <w:tcW w:w="522" w:type="dxa"/>
          </w:tcPr>
          <w:p w14:paraId="7636DDF0" w14:textId="77777777" w:rsidR="006F51FD" w:rsidRDefault="006F51FD" w:rsidP="00206786">
            <w:r>
              <w:t>3.</w:t>
            </w:r>
          </w:p>
        </w:tc>
        <w:tc>
          <w:tcPr>
            <w:tcW w:w="2962" w:type="dxa"/>
          </w:tcPr>
          <w:p w14:paraId="31ED48A2" w14:textId="77777777" w:rsidR="006F51FD" w:rsidRPr="009A677C" w:rsidRDefault="006F51FD" w:rsidP="00206786">
            <w:pPr>
              <w:rPr>
                <w:b/>
                <w:bCs/>
              </w:rPr>
            </w:pPr>
            <w:r w:rsidRPr="009A677C">
              <w:rPr>
                <w:b/>
                <w:bCs/>
              </w:rPr>
              <w:t>Credit points:</w:t>
            </w:r>
          </w:p>
        </w:tc>
        <w:tc>
          <w:tcPr>
            <w:tcW w:w="5758" w:type="dxa"/>
            <w:gridSpan w:val="2"/>
          </w:tcPr>
          <w:p w14:paraId="77083FD9" w14:textId="77777777" w:rsidR="006F51FD" w:rsidRDefault="006F51FD" w:rsidP="00206786">
            <w:r>
              <w:t>15</w:t>
            </w:r>
          </w:p>
        </w:tc>
      </w:tr>
      <w:tr w:rsidR="006F51FD" w14:paraId="1F9465E9" w14:textId="77777777" w:rsidTr="00206786">
        <w:tc>
          <w:tcPr>
            <w:tcW w:w="522" w:type="dxa"/>
          </w:tcPr>
          <w:p w14:paraId="459A7DC0" w14:textId="77777777" w:rsidR="006F51FD" w:rsidRDefault="006F51FD" w:rsidP="00206786">
            <w:r>
              <w:t>4.</w:t>
            </w:r>
          </w:p>
        </w:tc>
        <w:tc>
          <w:tcPr>
            <w:tcW w:w="2962" w:type="dxa"/>
          </w:tcPr>
          <w:p w14:paraId="52D6F721" w14:textId="77777777" w:rsidR="006F51FD" w:rsidRPr="009A677C" w:rsidRDefault="006F51FD" w:rsidP="00206786">
            <w:pPr>
              <w:rPr>
                <w:b/>
                <w:bCs/>
              </w:rPr>
            </w:pPr>
            <w:r>
              <w:rPr>
                <w:b/>
                <w:bCs/>
              </w:rPr>
              <w:t>FHEQ level:</w:t>
            </w:r>
          </w:p>
        </w:tc>
        <w:tc>
          <w:tcPr>
            <w:tcW w:w="5758" w:type="dxa"/>
            <w:gridSpan w:val="2"/>
          </w:tcPr>
          <w:p w14:paraId="1BD398AA" w14:textId="77777777" w:rsidR="006F51FD" w:rsidRDefault="006F51FD" w:rsidP="00206786"/>
        </w:tc>
      </w:tr>
      <w:tr w:rsidR="006F51FD" w14:paraId="3E5DAB01" w14:textId="77777777" w:rsidTr="00206786">
        <w:tc>
          <w:tcPr>
            <w:tcW w:w="522" w:type="dxa"/>
          </w:tcPr>
          <w:p w14:paraId="1B165F4F" w14:textId="77777777" w:rsidR="006F51FD" w:rsidRDefault="006F51FD" w:rsidP="00206786">
            <w:r>
              <w:t>5.</w:t>
            </w:r>
          </w:p>
        </w:tc>
        <w:tc>
          <w:tcPr>
            <w:tcW w:w="2962" w:type="dxa"/>
          </w:tcPr>
          <w:p w14:paraId="44530E00" w14:textId="77777777" w:rsidR="006F51FD" w:rsidRPr="009A677C" w:rsidRDefault="006F51FD" w:rsidP="00206786">
            <w:pPr>
              <w:rPr>
                <w:b/>
                <w:bCs/>
              </w:rPr>
            </w:pPr>
            <w:r w:rsidRPr="009A677C">
              <w:rPr>
                <w:b/>
                <w:bCs/>
              </w:rPr>
              <w:t>Start term:</w:t>
            </w:r>
          </w:p>
        </w:tc>
        <w:tc>
          <w:tcPr>
            <w:tcW w:w="5758" w:type="dxa"/>
            <w:gridSpan w:val="2"/>
          </w:tcPr>
          <w:p w14:paraId="414CE799" w14:textId="77777777" w:rsidR="006F51FD" w:rsidRDefault="006F51FD" w:rsidP="00206786"/>
        </w:tc>
      </w:tr>
      <w:tr w:rsidR="006F51FD" w14:paraId="50E92357" w14:textId="77777777" w:rsidTr="00206786">
        <w:tc>
          <w:tcPr>
            <w:tcW w:w="522" w:type="dxa"/>
          </w:tcPr>
          <w:p w14:paraId="2A7617B6" w14:textId="77777777" w:rsidR="006F51FD" w:rsidRDefault="006F51FD" w:rsidP="00206786">
            <w:r>
              <w:t>6.</w:t>
            </w:r>
          </w:p>
        </w:tc>
        <w:tc>
          <w:tcPr>
            <w:tcW w:w="2962" w:type="dxa"/>
          </w:tcPr>
          <w:p w14:paraId="0F786C80" w14:textId="77777777" w:rsidR="006F51FD" w:rsidRPr="009A677C" w:rsidRDefault="006F51FD" w:rsidP="00206786">
            <w:pPr>
              <w:rPr>
                <w:b/>
                <w:bCs/>
              </w:rPr>
            </w:pPr>
            <w:r w:rsidRPr="009A677C">
              <w:rPr>
                <w:b/>
                <w:bCs/>
              </w:rPr>
              <w:t>Module leader:</w:t>
            </w:r>
          </w:p>
        </w:tc>
        <w:tc>
          <w:tcPr>
            <w:tcW w:w="5758" w:type="dxa"/>
            <w:gridSpan w:val="2"/>
          </w:tcPr>
          <w:p w14:paraId="19E713A3" w14:textId="77777777" w:rsidR="006F51FD" w:rsidRDefault="006F51FD" w:rsidP="00206786">
            <w:r>
              <w:t>Chris Huyck</w:t>
            </w:r>
          </w:p>
        </w:tc>
      </w:tr>
      <w:tr w:rsidR="006F51FD" w14:paraId="65223C5C" w14:textId="77777777" w:rsidTr="00206786">
        <w:tc>
          <w:tcPr>
            <w:tcW w:w="522" w:type="dxa"/>
          </w:tcPr>
          <w:p w14:paraId="1AFD9341" w14:textId="77777777" w:rsidR="006F51FD" w:rsidRDefault="006F51FD" w:rsidP="00206786">
            <w:r>
              <w:t>7.</w:t>
            </w:r>
          </w:p>
        </w:tc>
        <w:tc>
          <w:tcPr>
            <w:tcW w:w="2962" w:type="dxa"/>
          </w:tcPr>
          <w:p w14:paraId="0D06E581" w14:textId="77777777" w:rsidR="006F51FD" w:rsidRPr="009A677C" w:rsidRDefault="006F51FD" w:rsidP="00206786">
            <w:pPr>
              <w:rPr>
                <w:b/>
                <w:bCs/>
              </w:rPr>
            </w:pPr>
            <w:r w:rsidRPr="009A677C">
              <w:rPr>
                <w:b/>
                <w:bCs/>
              </w:rPr>
              <w:t>Accredited by:</w:t>
            </w:r>
          </w:p>
        </w:tc>
        <w:tc>
          <w:tcPr>
            <w:tcW w:w="5758" w:type="dxa"/>
            <w:gridSpan w:val="2"/>
          </w:tcPr>
          <w:p w14:paraId="5C9F44E0" w14:textId="77777777" w:rsidR="006F51FD" w:rsidRDefault="006F51FD" w:rsidP="00206786"/>
        </w:tc>
      </w:tr>
      <w:tr w:rsidR="006F51FD" w14:paraId="288BEDE2" w14:textId="77777777" w:rsidTr="00206786">
        <w:tc>
          <w:tcPr>
            <w:tcW w:w="522" w:type="dxa"/>
            <w:vMerge w:val="restart"/>
          </w:tcPr>
          <w:p w14:paraId="6D728058" w14:textId="77777777" w:rsidR="006F51FD" w:rsidRDefault="006F51FD" w:rsidP="00206786">
            <w:r>
              <w:t>8.</w:t>
            </w:r>
          </w:p>
        </w:tc>
        <w:tc>
          <w:tcPr>
            <w:tcW w:w="2962" w:type="dxa"/>
          </w:tcPr>
          <w:p w14:paraId="5CB29186" w14:textId="77777777" w:rsidR="006F51FD" w:rsidRPr="009A677C" w:rsidRDefault="006F51FD" w:rsidP="00206786">
            <w:pPr>
              <w:rPr>
                <w:b/>
                <w:bCs/>
              </w:rPr>
            </w:pPr>
            <w:r w:rsidRPr="009A677C">
              <w:rPr>
                <w:b/>
                <w:bCs/>
              </w:rPr>
              <w:t>Module restrictions</w:t>
            </w:r>
            <w:r>
              <w:rPr>
                <w:b/>
                <w:bCs/>
              </w:rPr>
              <w:t>:</w:t>
            </w:r>
          </w:p>
        </w:tc>
        <w:tc>
          <w:tcPr>
            <w:tcW w:w="5758" w:type="dxa"/>
            <w:gridSpan w:val="2"/>
          </w:tcPr>
          <w:p w14:paraId="4985AEB3" w14:textId="77777777" w:rsidR="006F51FD" w:rsidRDefault="006F51FD" w:rsidP="00206786"/>
        </w:tc>
      </w:tr>
      <w:tr w:rsidR="006F51FD" w14:paraId="6BEB832E" w14:textId="77777777" w:rsidTr="00206786">
        <w:tc>
          <w:tcPr>
            <w:tcW w:w="522" w:type="dxa"/>
            <w:vMerge/>
          </w:tcPr>
          <w:p w14:paraId="1B31BD50" w14:textId="77777777" w:rsidR="006F51FD" w:rsidRDefault="006F51FD" w:rsidP="00206786"/>
        </w:tc>
        <w:tc>
          <w:tcPr>
            <w:tcW w:w="2962" w:type="dxa"/>
          </w:tcPr>
          <w:p w14:paraId="5E38611B" w14:textId="77777777" w:rsidR="006F51FD" w:rsidRDefault="006F51FD" w:rsidP="006F51FD">
            <w:pPr>
              <w:pStyle w:val="ListParagraph"/>
              <w:numPr>
                <w:ilvl w:val="0"/>
                <w:numId w:val="46"/>
              </w:numPr>
            </w:pPr>
            <w:r>
              <w:t>Pre-requisite</w:t>
            </w:r>
          </w:p>
        </w:tc>
        <w:tc>
          <w:tcPr>
            <w:tcW w:w="5758" w:type="dxa"/>
            <w:gridSpan w:val="2"/>
          </w:tcPr>
          <w:p w14:paraId="33F227BE" w14:textId="77777777" w:rsidR="006F51FD" w:rsidRDefault="006F51FD" w:rsidP="00206786"/>
        </w:tc>
      </w:tr>
      <w:tr w:rsidR="006F51FD" w14:paraId="223C2037" w14:textId="77777777" w:rsidTr="00206786">
        <w:tc>
          <w:tcPr>
            <w:tcW w:w="522" w:type="dxa"/>
            <w:vMerge/>
          </w:tcPr>
          <w:p w14:paraId="45146FC6" w14:textId="77777777" w:rsidR="006F51FD" w:rsidRDefault="006F51FD" w:rsidP="00206786"/>
        </w:tc>
        <w:tc>
          <w:tcPr>
            <w:tcW w:w="2962" w:type="dxa"/>
          </w:tcPr>
          <w:p w14:paraId="3C10E6B5" w14:textId="77777777" w:rsidR="006F51FD" w:rsidRDefault="006F51FD" w:rsidP="006F51FD">
            <w:pPr>
              <w:pStyle w:val="ListParagraph"/>
              <w:numPr>
                <w:ilvl w:val="0"/>
                <w:numId w:val="46"/>
              </w:numPr>
            </w:pPr>
            <w:r>
              <w:t>Programme restrictions</w:t>
            </w:r>
          </w:p>
        </w:tc>
        <w:tc>
          <w:tcPr>
            <w:tcW w:w="5758" w:type="dxa"/>
            <w:gridSpan w:val="2"/>
          </w:tcPr>
          <w:p w14:paraId="6F6F772E" w14:textId="77777777" w:rsidR="006F51FD" w:rsidRDefault="006F51FD" w:rsidP="00206786"/>
        </w:tc>
      </w:tr>
      <w:tr w:rsidR="006F51FD" w14:paraId="4456F028" w14:textId="77777777" w:rsidTr="00206786">
        <w:tc>
          <w:tcPr>
            <w:tcW w:w="522" w:type="dxa"/>
            <w:vMerge/>
          </w:tcPr>
          <w:p w14:paraId="77ACA53C" w14:textId="77777777" w:rsidR="006F51FD" w:rsidRDefault="006F51FD" w:rsidP="00206786"/>
        </w:tc>
        <w:tc>
          <w:tcPr>
            <w:tcW w:w="2962" w:type="dxa"/>
          </w:tcPr>
          <w:p w14:paraId="354BE509" w14:textId="77777777" w:rsidR="006F51FD" w:rsidRDefault="006F51FD" w:rsidP="006F51FD">
            <w:pPr>
              <w:pStyle w:val="ListParagraph"/>
              <w:numPr>
                <w:ilvl w:val="0"/>
                <w:numId w:val="46"/>
              </w:numPr>
            </w:pPr>
            <w:r>
              <w:t>Level restrictions</w:t>
            </w:r>
          </w:p>
        </w:tc>
        <w:tc>
          <w:tcPr>
            <w:tcW w:w="5758" w:type="dxa"/>
            <w:gridSpan w:val="2"/>
          </w:tcPr>
          <w:p w14:paraId="3B9E5606" w14:textId="77777777" w:rsidR="006F51FD" w:rsidRDefault="006F51FD" w:rsidP="00206786"/>
        </w:tc>
      </w:tr>
      <w:tr w:rsidR="006F51FD" w14:paraId="5C721084" w14:textId="77777777" w:rsidTr="00206786">
        <w:tc>
          <w:tcPr>
            <w:tcW w:w="522" w:type="dxa"/>
            <w:vMerge/>
          </w:tcPr>
          <w:p w14:paraId="56480F6A" w14:textId="77777777" w:rsidR="006F51FD" w:rsidRDefault="006F51FD" w:rsidP="00206786"/>
        </w:tc>
        <w:tc>
          <w:tcPr>
            <w:tcW w:w="2962" w:type="dxa"/>
          </w:tcPr>
          <w:p w14:paraId="25842A07" w14:textId="77777777" w:rsidR="006F51FD" w:rsidRDefault="006F51FD" w:rsidP="006F51FD">
            <w:pPr>
              <w:pStyle w:val="ListParagraph"/>
              <w:numPr>
                <w:ilvl w:val="0"/>
                <w:numId w:val="46"/>
              </w:numPr>
            </w:pPr>
            <w:r>
              <w:t>Other restrictions or requirements</w:t>
            </w:r>
          </w:p>
        </w:tc>
        <w:tc>
          <w:tcPr>
            <w:tcW w:w="5758" w:type="dxa"/>
            <w:gridSpan w:val="2"/>
          </w:tcPr>
          <w:p w14:paraId="5A4D242F" w14:textId="77777777" w:rsidR="006F51FD" w:rsidRDefault="006F51FD" w:rsidP="00206786"/>
        </w:tc>
      </w:tr>
      <w:tr w:rsidR="006F51FD" w14:paraId="548B912A" w14:textId="77777777" w:rsidTr="00206786">
        <w:tc>
          <w:tcPr>
            <w:tcW w:w="522" w:type="dxa"/>
          </w:tcPr>
          <w:p w14:paraId="1EF071F2" w14:textId="77777777" w:rsidR="006F51FD" w:rsidRDefault="006F51FD" w:rsidP="00206786">
            <w:r>
              <w:t>9.</w:t>
            </w:r>
          </w:p>
        </w:tc>
        <w:tc>
          <w:tcPr>
            <w:tcW w:w="8720" w:type="dxa"/>
            <w:gridSpan w:val="3"/>
          </w:tcPr>
          <w:p w14:paraId="09500A2A" w14:textId="77777777" w:rsidR="006F51FD" w:rsidRPr="0067302F" w:rsidRDefault="006F51FD" w:rsidP="00206786">
            <w:pPr>
              <w:rPr>
                <w:b/>
                <w:bCs/>
              </w:rPr>
            </w:pPr>
            <w:r w:rsidRPr="0067302F">
              <w:rPr>
                <w:b/>
                <w:bCs/>
              </w:rPr>
              <w:t>Aims:</w:t>
            </w:r>
          </w:p>
          <w:p w14:paraId="5EA2980A" w14:textId="77777777" w:rsidR="006F51FD" w:rsidRDefault="006F51FD" w:rsidP="00206786">
            <w:r>
              <w:t>To gain an understanding of modelling neurons, synapses, and neural topologies in a computer. This includes the strengths and weaknesses of models, how to use these models to perform useful computations, and ideas about how to move from these models to functioning model brains.</w:t>
            </w:r>
          </w:p>
          <w:p w14:paraId="1EAFACF9" w14:textId="77777777" w:rsidR="006F51FD" w:rsidRDefault="006F51FD" w:rsidP="00206786"/>
        </w:tc>
      </w:tr>
      <w:tr w:rsidR="006F51FD" w14:paraId="719B6214" w14:textId="77777777" w:rsidTr="00206786">
        <w:tc>
          <w:tcPr>
            <w:tcW w:w="522" w:type="dxa"/>
          </w:tcPr>
          <w:p w14:paraId="094CE7C1" w14:textId="77777777" w:rsidR="006F51FD" w:rsidRDefault="006F51FD" w:rsidP="00206786">
            <w:r>
              <w:t>10.</w:t>
            </w:r>
          </w:p>
        </w:tc>
        <w:tc>
          <w:tcPr>
            <w:tcW w:w="8720" w:type="dxa"/>
            <w:gridSpan w:val="3"/>
          </w:tcPr>
          <w:p w14:paraId="66639560" w14:textId="77777777" w:rsidR="006F51FD" w:rsidRPr="00D71C55" w:rsidRDefault="006F51FD" w:rsidP="00206786">
            <w:pPr>
              <w:rPr>
                <w:b/>
                <w:bCs/>
              </w:rPr>
            </w:pPr>
            <w:r w:rsidRPr="0067302F">
              <w:rPr>
                <w:b/>
                <w:bCs/>
              </w:rPr>
              <w:t>Learning outcomes:</w:t>
            </w:r>
          </w:p>
          <w:p w14:paraId="156681E8" w14:textId="77777777" w:rsidR="006F51FD" w:rsidRDefault="006F51FD" w:rsidP="00206786"/>
          <w:p w14:paraId="189268B1" w14:textId="77777777" w:rsidR="006F51FD" w:rsidRPr="0067302F" w:rsidRDefault="006F51FD" w:rsidP="00206786">
            <w:pPr>
              <w:rPr>
                <w:b/>
                <w:bCs/>
              </w:rPr>
            </w:pPr>
            <w:r w:rsidRPr="0067302F">
              <w:rPr>
                <w:b/>
                <w:bCs/>
              </w:rPr>
              <w:t>Knowledge</w:t>
            </w:r>
          </w:p>
          <w:p w14:paraId="43C705BF" w14:textId="77777777" w:rsidR="006F51FD" w:rsidRDefault="006F51FD" w:rsidP="00206786">
            <w:r>
              <w:t>On successful completion of this module, the student will be able to:</w:t>
            </w:r>
          </w:p>
          <w:p w14:paraId="45345A1C" w14:textId="77777777" w:rsidR="006F51FD" w:rsidRDefault="006F51FD" w:rsidP="00206786">
            <w:r>
              <w:t>1. Critically evaluate common computational models of neurons.</w:t>
            </w:r>
          </w:p>
          <w:p w14:paraId="0471C954" w14:textId="77777777" w:rsidR="006F51FD" w:rsidRDefault="006F51FD" w:rsidP="00206786">
            <w:r>
              <w:t>2. Critically evaluate common computational models of synaptic plasticity.</w:t>
            </w:r>
          </w:p>
          <w:p w14:paraId="1C45573C" w14:textId="77777777" w:rsidR="006F51FD" w:rsidRDefault="006F51FD" w:rsidP="00206786">
            <w:r>
              <w:t>3. Modify common mechanisms for building and growing computational neural topologies to solve novel problems.</w:t>
            </w:r>
          </w:p>
          <w:p w14:paraId="2B3069B9" w14:textId="77777777" w:rsidR="006F51FD" w:rsidRDefault="006F51FD" w:rsidP="00206786"/>
          <w:p w14:paraId="7B549846" w14:textId="77777777" w:rsidR="006F51FD" w:rsidRPr="0067302F" w:rsidRDefault="006F51FD" w:rsidP="00206786">
            <w:pPr>
              <w:rPr>
                <w:b/>
                <w:bCs/>
              </w:rPr>
            </w:pPr>
            <w:r w:rsidRPr="0067302F">
              <w:rPr>
                <w:b/>
                <w:bCs/>
              </w:rPr>
              <w:t>Skills</w:t>
            </w:r>
          </w:p>
          <w:p w14:paraId="7762ACDD" w14:textId="77777777" w:rsidR="006F51FD" w:rsidRDefault="006F51FD" w:rsidP="00206786">
            <w:r>
              <w:t>On successful completion of this module, the student will be able to:</w:t>
            </w:r>
          </w:p>
          <w:p w14:paraId="1F8E88CF" w14:textId="77777777" w:rsidR="006F51FD" w:rsidRDefault="006F51FD" w:rsidP="00206786">
            <w:r>
              <w:t>4. Implement a range of spiking neural models in a computer simulation.</w:t>
            </w:r>
          </w:p>
          <w:p w14:paraId="3A231DAE" w14:textId="77777777" w:rsidR="006F51FD" w:rsidRDefault="006F51FD" w:rsidP="00206786">
            <w:r>
              <w:t>5. Use computational spiking neurons to implement simple algorithms.</w:t>
            </w:r>
          </w:p>
          <w:p w14:paraId="703663B1" w14:textId="77777777" w:rsidR="006F51FD" w:rsidRDefault="006F51FD" w:rsidP="00206786"/>
        </w:tc>
      </w:tr>
      <w:tr w:rsidR="006F51FD" w14:paraId="54C96635" w14:textId="77777777" w:rsidTr="00206786">
        <w:tc>
          <w:tcPr>
            <w:tcW w:w="522" w:type="dxa"/>
          </w:tcPr>
          <w:p w14:paraId="710E7EF1" w14:textId="77777777" w:rsidR="006F51FD" w:rsidRDefault="006F51FD" w:rsidP="00206786">
            <w:r>
              <w:t>11.</w:t>
            </w:r>
          </w:p>
        </w:tc>
        <w:tc>
          <w:tcPr>
            <w:tcW w:w="8720" w:type="dxa"/>
            <w:gridSpan w:val="3"/>
          </w:tcPr>
          <w:p w14:paraId="5428D01F" w14:textId="77777777" w:rsidR="006F51FD" w:rsidRPr="0067302F" w:rsidRDefault="006F51FD" w:rsidP="00206786">
            <w:pPr>
              <w:rPr>
                <w:b/>
                <w:bCs/>
              </w:rPr>
            </w:pPr>
            <w:r w:rsidRPr="0067302F">
              <w:rPr>
                <w:b/>
                <w:bCs/>
              </w:rPr>
              <w:t>Syllabus</w:t>
            </w:r>
            <w:r>
              <w:rPr>
                <w:b/>
                <w:bCs/>
              </w:rPr>
              <w:t>:</w:t>
            </w:r>
          </w:p>
          <w:p w14:paraId="3CC516BE" w14:textId="77777777" w:rsidR="006F51FD" w:rsidRDefault="006F51FD" w:rsidP="006F51FD">
            <w:pPr>
              <w:pStyle w:val="ListParagraph"/>
              <w:numPr>
                <w:ilvl w:val="0"/>
                <w:numId w:val="49"/>
              </w:numPr>
            </w:pPr>
            <w:r>
              <w:t xml:space="preserve">Point models of neurons (including integrate and fire, LIF, models with adaptation, </w:t>
            </w:r>
            <w:proofErr w:type="spellStart"/>
            <w:r>
              <w:t>Izhikevich</w:t>
            </w:r>
            <w:proofErr w:type="spellEnd"/>
            <w:r>
              <w:t xml:space="preserve"> models, and Boltzmann machines)</w:t>
            </w:r>
          </w:p>
          <w:p w14:paraId="70065CEC" w14:textId="77777777" w:rsidR="006F51FD" w:rsidRDefault="006F51FD" w:rsidP="006F51FD">
            <w:pPr>
              <w:pStyle w:val="ListParagraph"/>
              <w:numPr>
                <w:ilvl w:val="0"/>
                <w:numId w:val="49"/>
              </w:numPr>
            </w:pPr>
            <w:r>
              <w:t>Compartmental models of neurons</w:t>
            </w:r>
          </w:p>
          <w:p w14:paraId="3F27CB23" w14:textId="77777777" w:rsidR="006F51FD" w:rsidRDefault="006F51FD" w:rsidP="006F51FD">
            <w:pPr>
              <w:pStyle w:val="ListParagraph"/>
              <w:numPr>
                <w:ilvl w:val="0"/>
                <w:numId w:val="49"/>
              </w:numPr>
            </w:pPr>
            <w:r>
              <w:t>Modelling plasticity (including STDP, short term plasticity, long term plasticity, and structural plasticity)</w:t>
            </w:r>
          </w:p>
          <w:p w14:paraId="74A8CBDD" w14:textId="77777777" w:rsidR="006F51FD" w:rsidRDefault="006F51FD" w:rsidP="006F51FD">
            <w:pPr>
              <w:pStyle w:val="ListParagraph"/>
              <w:numPr>
                <w:ilvl w:val="0"/>
                <w:numId w:val="49"/>
              </w:numPr>
            </w:pPr>
            <w:r>
              <w:t>Topology</w:t>
            </w:r>
          </w:p>
          <w:p w14:paraId="0AA1C870" w14:textId="77777777" w:rsidR="006F51FD" w:rsidRDefault="006F51FD" w:rsidP="006F51FD">
            <w:pPr>
              <w:pStyle w:val="ListParagraph"/>
              <w:numPr>
                <w:ilvl w:val="0"/>
                <w:numId w:val="49"/>
              </w:numPr>
            </w:pPr>
            <w:r>
              <w:t>Cell Assemblies</w:t>
            </w:r>
          </w:p>
          <w:p w14:paraId="7B931A92" w14:textId="77777777" w:rsidR="006F51FD" w:rsidRDefault="006F51FD" w:rsidP="006F51FD">
            <w:pPr>
              <w:pStyle w:val="ListParagraph"/>
              <w:numPr>
                <w:ilvl w:val="0"/>
                <w:numId w:val="49"/>
              </w:numPr>
            </w:pPr>
            <w:r>
              <w:t>Programming with Cell Assemblies</w:t>
            </w:r>
          </w:p>
          <w:p w14:paraId="556F417B" w14:textId="77777777" w:rsidR="006F51FD" w:rsidRDefault="006F51FD" w:rsidP="006F51FD">
            <w:pPr>
              <w:pStyle w:val="ListParagraph"/>
              <w:numPr>
                <w:ilvl w:val="0"/>
                <w:numId w:val="49"/>
              </w:numPr>
            </w:pPr>
            <w:r>
              <w:t xml:space="preserve">Stochasticity, </w:t>
            </w:r>
            <w:proofErr w:type="spellStart"/>
            <w:r>
              <w:t>Nengo</w:t>
            </w:r>
            <w:proofErr w:type="spellEnd"/>
            <w:r>
              <w:t>, and Taylor Series</w:t>
            </w:r>
          </w:p>
          <w:p w14:paraId="283001FF" w14:textId="77777777" w:rsidR="006F51FD" w:rsidRDefault="006F51FD" w:rsidP="00206786"/>
        </w:tc>
      </w:tr>
      <w:tr w:rsidR="006F51FD" w14:paraId="3C688D07" w14:textId="77777777" w:rsidTr="00206786">
        <w:tc>
          <w:tcPr>
            <w:tcW w:w="522" w:type="dxa"/>
          </w:tcPr>
          <w:p w14:paraId="4D62DF89" w14:textId="77777777" w:rsidR="006F51FD" w:rsidRDefault="006F51FD" w:rsidP="00206786">
            <w:r>
              <w:t>12.</w:t>
            </w:r>
          </w:p>
        </w:tc>
        <w:tc>
          <w:tcPr>
            <w:tcW w:w="8720" w:type="dxa"/>
            <w:gridSpan w:val="3"/>
          </w:tcPr>
          <w:p w14:paraId="65267444" w14:textId="77777777" w:rsidR="006F51FD" w:rsidRDefault="006F51FD" w:rsidP="00206786">
            <w:pPr>
              <w:rPr>
                <w:b/>
                <w:bCs/>
              </w:rPr>
            </w:pPr>
            <w:r w:rsidRPr="0067302F">
              <w:rPr>
                <w:b/>
                <w:bCs/>
              </w:rPr>
              <w:t>Learning and teaching strategy:</w:t>
            </w:r>
          </w:p>
          <w:p w14:paraId="0F474B51" w14:textId="77777777" w:rsidR="006F51FD" w:rsidRDefault="006F51FD" w:rsidP="00206786">
            <w:r>
              <w:t xml:space="preserve">Weekly lectures and labs.  For example, a typical run might have one lecture of one hour, and one practical computational model development labs of two hours per week.  Labs will be based around the standard </w:t>
            </w:r>
            <w:proofErr w:type="spellStart"/>
            <w:r>
              <w:t>PyNN</w:t>
            </w:r>
            <w:proofErr w:type="spellEnd"/>
            <w:r>
              <w:t xml:space="preserve"> Nest model used in the Human Brain Project.  </w:t>
            </w:r>
          </w:p>
          <w:p w14:paraId="3D212A82" w14:textId="77777777" w:rsidR="006F51FD" w:rsidRDefault="006F51FD" w:rsidP="00206786"/>
        </w:tc>
      </w:tr>
      <w:tr w:rsidR="006F51FD" w14:paraId="4F4E7BC3" w14:textId="77777777" w:rsidTr="00206786">
        <w:tc>
          <w:tcPr>
            <w:tcW w:w="522" w:type="dxa"/>
            <w:vMerge w:val="restart"/>
          </w:tcPr>
          <w:p w14:paraId="11F70A2E" w14:textId="77777777" w:rsidR="006F51FD" w:rsidRDefault="006F51FD" w:rsidP="00206786">
            <w:r>
              <w:t>13.</w:t>
            </w:r>
          </w:p>
        </w:tc>
        <w:tc>
          <w:tcPr>
            <w:tcW w:w="8720" w:type="dxa"/>
            <w:gridSpan w:val="3"/>
          </w:tcPr>
          <w:p w14:paraId="4D4E48DF" w14:textId="77777777" w:rsidR="006F51FD" w:rsidRPr="0067302F" w:rsidRDefault="006F51FD" w:rsidP="00206786">
            <w:pPr>
              <w:rPr>
                <w:b/>
                <w:bCs/>
              </w:rPr>
            </w:pPr>
            <w:r w:rsidRPr="0067302F">
              <w:rPr>
                <w:b/>
                <w:bCs/>
              </w:rPr>
              <w:t>Assessment scheme:</w:t>
            </w:r>
          </w:p>
        </w:tc>
      </w:tr>
      <w:tr w:rsidR="006F51FD" w14:paraId="15502846" w14:textId="77777777" w:rsidTr="00206786">
        <w:tc>
          <w:tcPr>
            <w:tcW w:w="522" w:type="dxa"/>
            <w:vMerge/>
          </w:tcPr>
          <w:p w14:paraId="10EEBF22" w14:textId="77777777" w:rsidR="006F51FD" w:rsidRDefault="006F51FD" w:rsidP="00206786"/>
        </w:tc>
        <w:tc>
          <w:tcPr>
            <w:tcW w:w="8720" w:type="dxa"/>
            <w:gridSpan w:val="3"/>
          </w:tcPr>
          <w:p w14:paraId="32274648" w14:textId="77777777" w:rsidR="006F51FD" w:rsidRPr="0067302F" w:rsidRDefault="006F51FD" w:rsidP="006F51FD">
            <w:pPr>
              <w:pStyle w:val="ListParagraph"/>
              <w:numPr>
                <w:ilvl w:val="0"/>
                <w:numId w:val="47"/>
              </w:numPr>
              <w:rPr>
                <w:b/>
                <w:bCs/>
              </w:rPr>
            </w:pPr>
            <w:r w:rsidRPr="0067302F">
              <w:rPr>
                <w:b/>
                <w:bCs/>
              </w:rPr>
              <w:t>Formative assessment scheme</w:t>
            </w:r>
          </w:p>
          <w:p w14:paraId="27C00436" w14:textId="77777777" w:rsidR="006F51FD" w:rsidRDefault="006F51FD" w:rsidP="00206786">
            <w:r>
              <w:t xml:space="preserve">Weekly laboratory sessions will enable direct formative assessment of computational models and modelling.  </w:t>
            </w:r>
          </w:p>
          <w:p w14:paraId="0C6E4D1C" w14:textId="77777777" w:rsidR="006F51FD" w:rsidRDefault="006F51FD" w:rsidP="00206786"/>
          <w:p w14:paraId="7E90D534" w14:textId="77777777" w:rsidR="006F51FD" w:rsidRDefault="006F51FD" w:rsidP="00206786"/>
        </w:tc>
      </w:tr>
      <w:tr w:rsidR="006F51FD" w14:paraId="3B656D5E" w14:textId="77777777" w:rsidTr="00206786">
        <w:tc>
          <w:tcPr>
            <w:tcW w:w="522" w:type="dxa"/>
            <w:vMerge w:val="restart"/>
          </w:tcPr>
          <w:p w14:paraId="3F25CCFD" w14:textId="77777777" w:rsidR="006F51FD" w:rsidRDefault="006F51FD" w:rsidP="00206786"/>
        </w:tc>
        <w:tc>
          <w:tcPr>
            <w:tcW w:w="8720" w:type="dxa"/>
            <w:gridSpan w:val="3"/>
          </w:tcPr>
          <w:p w14:paraId="2835CB4C" w14:textId="77777777" w:rsidR="006F51FD" w:rsidRPr="0067302F" w:rsidRDefault="006F51FD" w:rsidP="006F51FD">
            <w:pPr>
              <w:pStyle w:val="ListParagraph"/>
              <w:numPr>
                <w:ilvl w:val="0"/>
                <w:numId w:val="47"/>
              </w:numPr>
              <w:rPr>
                <w:b/>
                <w:bCs/>
              </w:rPr>
            </w:pPr>
            <w:r w:rsidRPr="0067302F">
              <w:rPr>
                <w:b/>
                <w:bCs/>
              </w:rPr>
              <w:t>Summative assessment scheme</w:t>
            </w:r>
          </w:p>
          <w:p w14:paraId="32C4DDBB" w14:textId="77777777" w:rsidR="006F51FD" w:rsidRDefault="006F51FD" w:rsidP="00206786">
            <w:pPr>
              <w:rPr>
                <w:iCs/>
                <w:sz w:val="18"/>
                <w:szCs w:val="18"/>
              </w:rPr>
            </w:pPr>
            <w:r>
              <w:rPr>
                <w:iCs/>
                <w:sz w:val="18"/>
                <w:szCs w:val="18"/>
              </w:rPr>
              <w:t>Assessment will be based solely on course work.  Typically, this will consist of two course works, both involving computational models developed by the student.  An example course work pair is course work 1, spike time model, due in week 5, worth 35%, and course work 2, an HBP agent brain model, due in week 12, worth 65%.</w:t>
            </w:r>
          </w:p>
          <w:p w14:paraId="457B0E79" w14:textId="77777777" w:rsidR="006F51FD" w:rsidRDefault="006F51FD" w:rsidP="00206786">
            <w:pPr>
              <w:rPr>
                <w:iCs/>
                <w:sz w:val="18"/>
                <w:szCs w:val="18"/>
              </w:rPr>
            </w:pPr>
          </w:p>
          <w:p w14:paraId="1CE712FF" w14:textId="77777777" w:rsidR="006F51FD" w:rsidRDefault="006F51FD" w:rsidP="00206786">
            <w:pPr>
              <w:rPr>
                <w:iCs/>
                <w:sz w:val="18"/>
                <w:szCs w:val="18"/>
              </w:rPr>
            </w:pPr>
            <w:r>
              <w:rPr>
                <w:iCs/>
                <w:sz w:val="18"/>
                <w:szCs w:val="18"/>
              </w:rPr>
              <w:t>Coursework 1 will consist of running code, alignment with spike data, and a 1000 word report. This will match learning outcome 1 and 4.</w:t>
            </w:r>
          </w:p>
          <w:p w14:paraId="67D08EB6" w14:textId="77777777" w:rsidR="006F51FD" w:rsidRDefault="006F51FD" w:rsidP="00206786">
            <w:pPr>
              <w:rPr>
                <w:iCs/>
                <w:sz w:val="18"/>
                <w:szCs w:val="18"/>
              </w:rPr>
            </w:pPr>
          </w:p>
          <w:p w14:paraId="46FFC04C" w14:textId="77777777" w:rsidR="006F51FD" w:rsidRPr="00565EC6" w:rsidRDefault="006F51FD" w:rsidP="00206786">
            <w:pPr>
              <w:rPr>
                <w:iCs/>
                <w:sz w:val="18"/>
                <w:szCs w:val="18"/>
              </w:rPr>
            </w:pPr>
            <w:r>
              <w:rPr>
                <w:iCs/>
                <w:sz w:val="18"/>
                <w:szCs w:val="18"/>
              </w:rPr>
              <w:t>Coursework 2 will consist of running code linked to a running agent, and a 1500 word report.  This will match learning outcome 1,3, 4 and 5, and the exceptional student will implement plasticity to match outcome 2.  If no plasticity is implemented, this outcome will be met by the report alone.</w:t>
            </w:r>
          </w:p>
          <w:p w14:paraId="5C80F7D4" w14:textId="77777777" w:rsidR="006F51FD" w:rsidRDefault="006F51FD" w:rsidP="00206786">
            <w:pPr>
              <w:rPr>
                <w:i/>
                <w:iCs/>
                <w:sz w:val="18"/>
                <w:szCs w:val="18"/>
              </w:rPr>
            </w:pPr>
          </w:p>
          <w:p w14:paraId="5AB06026" w14:textId="77777777" w:rsidR="006F51FD" w:rsidRPr="0067302F" w:rsidRDefault="006F51FD" w:rsidP="00206786">
            <w:pPr>
              <w:rPr>
                <w:i/>
                <w:iCs/>
                <w:sz w:val="18"/>
                <w:szCs w:val="18"/>
              </w:rPr>
            </w:pPr>
          </w:p>
        </w:tc>
      </w:tr>
      <w:tr w:rsidR="006F51FD" w14:paraId="4403ECE4" w14:textId="77777777" w:rsidTr="00206786">
        <w:tc>
          <w:tcPr>
            <w:tcW w:w="522" w:type="dxa"/>
            <w:vMerge/>
          </w:tcPr>
          <w:p w14:paraId="3D2187A4" w14:textId="77777777" w:rsidR="006F51FD" w:rsidRDefault="006F51FD" w:rsidP="00206786"/>
        </w:tc>
        <w:tc>
          <w:tcPr>
            <w:tcW w:w="3144" w:type="dxa"/>
            <w:gridSpan w:val="2"/>
          </w:tcPr>
          <w:p w14:paraId="4A5D65E9" w14:textId="77777777" w:rsidR="006F51FD" w:rsidRDefault="006F51FD" w:rsidP="00206786">
            <w:r>
              <w:t>Seen examination</w:t>
            </w:r>
          </w:p>
        </w:tc>
        <w:tc>
          <w:tcPr>
            <w:tcW w:w="5576" w:type="dxa"/>
          </w:tcPr>
          <w:p w14:paraId="7C1B727C" w14:textId="77777777" w:rsidR="006F51FD" w:rsidRDefault="006F51FD" w:rsidP="00206786">
            <w:proofErr w:type="gramStart"/>
            <w:r>
              <w:t>..</w:t>
            </w:r>
            <w:proofErr w:type="gramEnd"/>
            <w:r>
              <w:t>…0…%</w:t>
            </w:r>
          </w:p>
        </w:tc>
      </w:tr>
      <w:tr w:rsidR="006F51FD" w14:paraId="79F4F4F2" w14:textId="77777777" w:rsidTr="00206786">
        <w:tc>
          <w:tcPr>
            <w:tcW w:w="522" w:type="dxa"/>
            <w:vMerge/>
          </w:tcPr>
          <w:p w14:paraId="65A3CBC1" w14:textId="77777777" w:rsidR="006F51FD" w:rsidRDefault="006F51FD" w:rsidP="00206786"/>
        </w:tc>
        <w:tc>
          <w:tcPr>
            <w:tcW w:w="3144" w:type="dxa"/>
            <w:gridSpan w:val="2"/>
          </w:tcPr>
          <w:p w14:paraId="57CC9EA7" w14:textId="77777777" w:rsidR="006F51FD" w:rsidRDefault="006F51FD" w:rsidP="00206786">
            <w:r>
              <w:t>Unseen examination</w:t>
            </w:r>
          </w:p>
        </w:tc>
        <w:tc>
          <w:tcPr>
            <w:tcW w:w="5576" w:type="dxa"/>
          </w:tcPr>
          <w:p w14:paraId="5FEF49F4" w14:textId="77777777" w:rsidR="006F51FD" w:rsidRDefault="006F51FD" w:rsidP="00206786">
            <w:proofErr w:type="gramStart"/>
            <w:r>
              <w:t>…..</w:t>
            </w:r>
            <w:proofErr w:type="gramEnd"/>
            <w:r>
              <w:t>0…%</w:t>
            </w:r>
          </w:p>
        </w:tc>
      </w:tr>
      <w:tr w:rsidR="006F51FD" w14:paraId="44AA2318" w14:textId="77777777" w:rsidTr="00206786">
        <w:tc>
          <w:tcPr>
            <w:tcW w:w="522" w:type="dxa"/>
            <w:vMerge/>
          </w:tcPr>
          <w:p w14:paraId="4565E9EA" w14:textId="77777777" w:rsidR="006F51FD" w:rsidRDefault="006F51FD" w:rsidP="00206786"/>
        </w:tc>
        <w:tc>
          <w:tcPr>
            <w:tcW w:w="3144" w:type="dxa"/>
            <w:gridSpan w:val="2"/>
          </w:tcPr>
          <w:p w14:paraId="71CB958A" w14:textId="77777777" w:rsidR="006F51FD" w:rsidRDefault="006F51FD" w:rsidP="00206786">
            <w:r>
              <w:t>Coursework (no examination)</w:t>
            </w:r>
          </w:p>
        </w:tc>
        <w:tc>
          <w:tcPr>
            <w:tcW w:w="5576" w:type="dxa"/>
          </w:tcPr>
          <w:p w14:paraId="2A34BFAD" w14:textId="77777777" w:rsidR="006F51FD" w:rsidRDefault="006F51FD" w:rsidP="00206786">
            <w:r>
              <w:t>….100.…%</w:t>
            </w:r>
          </w:p>
        </w:tc>
      </w:tr>
      <w:tr w:rsidR="006F51FD" w14:paraId="6CBC1EEA" w14:textId="77777777" w:rsidTr="00206786">
        <w:tc>
          <w:tcPr>
            <w:tcW w:w="522" w:type="dxa"/>
          </w:tcPr>
          <w:p w14:paraId="4E1121FD" w14:textId="77777777" w:rsidR="006F51FD" w:rsidRDefault="006F51FD" w:rsidP="00206786">
            <w:r>
              <w:t>14.</w:t>
            </w:r>
          </w:p>
        </w:tc>
        <w:tc>
          <w:tcPr>
            <w:tcW w:w="3144" w:type="dxa"/>
            <w:gridSpan w:val="2"/>
          </w:tcPr>
          <w:p w14:paraId="0251D1B0" w14:textId="77777777" w:rsidR="006F51FD" w:rsidRPr="0067302F" w:rsidRDefault="006F51FD" w:rsidP="00206786">
            <w:pPr>
              <w:rPr>
                <w:b/>
                <w:bCs/>
              </w:rPr>
            </w:pPr>
            <w:r w:rsidRPr="0067302F">
              <w:rPr>
                <w:b/>
                <w:bCs/>
              </w:rPr>
              <w:t xml:space="preserve">Timetabled examination </w:t>
            </w:r>
            <w:r w:rsidRPr="00C15C36">
              <w:rPr>
                <w:b/>
                <w:bCs/>
              </w:rPr>
              <w:t>required</w:t>
            </w:r>
          </w:p>
        </w:tc>
        <w:tc>
          <w:tcPr>
            <w:tcW w:w="5576" w:type="dxa"/>
          </w:tcPr>
          <w:p w14:paraId="17E5FA32" w14:textId="77777777" w:rsidR="006F51FD" w:rsidRDefault="006F51FD" w:rsidP="00206786">
            <w:r>
              <w:t>No</w:t>
            </w:r>
          </w:p>
        </w:tc>
      </w:tr>
      <w:tr w:rsidR="006F51FD" w14:paraId="0147160C" w14:textId="77777777" w:rsidTr="00206786">
        <w:tc>
          <w:tcPr>
            <w:tcW w:w="522" w:type="dxa"/>
          </w:tcPr>
          <w:p w14:paraId="07FAE42F" w14:textId="77777777" w:rsidR="006F51FD" w:rsidRDefault="006F51FD" w:rsidP="00206786">
            <w:r>
              <w:t>15.</w:t>
            </w:r>
          </w:p>
        </w:tc>
        <w:tc>
          <w:tcPr>
            <w:tcW w:w="3144" w:type="dxa"/>
            <w:gridSpan w:val="2"/>
          </w:tcPr>
          <w:p w14:paraId="3F108537" w14:textId="77777777" w:rsidR="006F51FD" w:rsidRPr="0067302F" w:rsidRDefault="006F51FD" w:rsidP="00206786">
            <w:pPr>
              <w:rPr>
                <w:b/>
                <w:bCs/>
              </w:rPr>
            </w:pPr>
            <w:r w:rsidRPr="0067302F">
              <w:rPr>
                <w:b/>
                <w:bCs/>
              </w:rPr>
              <w:t>Length of exam</w:t>
            </w:r>
          </w:p>
        </w:tc>
        <w:tc>
          <w:tcPr>
            <w:tcW w:w="5576" w:type="dxa"/>
          </w:tcPr>
          <w:p w14:paraId="77D353E9" w14:textId="77777777" w:rsidR="006F51FD" w:rsidRDefault="006F51FD" w:rsidP="00206786">
            <w:r>
              <w:t>…</w:t>
            </w:r>
            <w:proofErr w:type="gramStart"/>
            <w:r>
              <w:t>…..</w:t>
            </w:r>
            <w:proofErr w:type="gramEnd"/>
            <w:r>
              <w:t>hours</w:t>
            </w:r>
          </w:p>
        </w:tc>
      </w:tr>
      <w:tr w:rsidR="006F51FD" w14:paraId="1CE04019" w14:textId="77777777" w:rsidTr="00206786">
        <w:tc>
          <w:tcPr>
            <w:tcW w:w="522" w:type="dxa"/>
          </w:tcPr>
          <w:p w14:paraId="1F257C57" w14:textId="77777777" w:rsidR="006F51FD" w:rsidRDefault="006F51FD" w:rsidP="00206786">
            <w:r>
              <w:t>16.</w:t>
            </w:r>
          </w:p>
        </w:tc>
        <w:tc>
          <w:tcPr>
            <w:tcW w:w="3144" w:type="dxa"/>
            <w:gridSpan w:val="2"/>
          </w:tcPr>
          <w:p w14:paraId="7C1FCF00" w14:textId="77777777" w:rsidR="006F51FD" w:rsidRPr="0067302F" w:rsidRDefault="006F51FD" w:rsidP="00206786">
            <w:pPr>
              <w:rPr>
                <w:b/>
                <w:bCs/>
              </w:rPr>
            </w:pPr>
            <w:r w:rsidRPr="0067302F">
              <w:rPr>
                <w:b/>
                <w:bCs/>
              </w:rPr>
              <w:t>Learning materials</w:t>
            </w:r>
          </w:p>
          <w:p w14:paraId="6B551D95" w14:textId="77777777" w:rsidR="006F51FD" w:rsidRDefault="006F51FD" w:rsidP="00206786"/>
          <w:p w14:paraId="3B5CD8FC" w14:textId="77777777" w:rsidR="006F51FD" w:rsidRDefault="006F51FD" w:rsidP="00206786"/>
          <w:p w14:paraId="73FD1F20" w14:textId="77777777" w:rsidR="006F51FD" w:rsidRDefault="006F51FD" w:rsidP="006F51FD">
            <w:pPr>
              <w:pStyle w:val="ListParagraph"/>
              <w:numPr>
                <w:ilvl w:val="0"/>
                <w:numId w:val="48"/>
              </w:numPr>
            </w:pPr>
            <w:r>
              <w:t>Essential</w:t>
            </w:r>
          </w:p>
          <w:p w14:paraId="509FF7D3" w14:textId="77777777" w:rsidR="006F51FD" w:rsidRDefault="006F51FD" w:rsidP="00206786"/>
          <w:p w14:paraId="23F33464" w14:textId="77777777" w:rsidR="006F51FD" w:rsidRDefault="006F51FD" w:rsidP="00206786"/>
          <w:p w14:paraId="442DB8E5" w14:textId="77777777" w:rsidR="006F51FD" w:rsidRDefault="006F51FD" w:rsidP="00206786"/>
          <w:p w14:paraId="291AF77E" w14:textId="77777777" w:rsidR="006F51FD" w:rsidRDefault="006F51FD" w:rsidP="00206786"/>
          <w:p w14:paraId="0A956F7F" w14:textId="77777777" w:rsidR="006F51FD" w:rsidRDefault="006F51FD" w:rsidP="00206786"/>
          <w:p w14:paraId="21E322FF" w14:textId="77777777" w:rsidR="006F51FD" w:rsidRDefault="006F51FD" w:rsidP="00206786"/>
          <w:p w14:paraId="21C24B88" w14:textId="77777777" w:rsidR="006F51FD" w:rsidRDefault="006F51FD" w:rsidP="00206786"/>
          <w:p w14:paraId="35D87168" w14:textId="77777777" w:rsidR="006F51FD" w:rsidRDefault="006F51FD" w:rsidP="006F51FD">
            <w:pPr>
              <w:pStyle w:val="ListParagraph"/>
              <w:numPr>
                <w:ilvl w:val="0"/>
                <w:numId w:val="48"/>
              </w:numPr>
            </w:pPr>
            <w:r>
              <w:t>Recommended</w:t>
            </w:r>
          </w:p>
          <w:p w14:paraId="4B8363D2" w14:textId="77777777" w:rsidR="006F51FD" w:rsidRDefault="006F51FD" w:rsidP="00206786"/>
          <w:p w14:paraId="0A993C3E" w14:textId="77777777" w:rsidR="006F51FD" w:rsidRDefault="006F51FD" w:rsidP="00206786"/>
        </w:tc>
        <w:tc>
          <w:tcPr>
            <w:tcW w:w="5576" w:type="dxa"/>
          </w:tcPr>
          <w:p w14:paraId="33A8DEE8" w14:textId="77777777" w:rsidR="006F51FD" w:rsidRDefault="006F51FD" w:rsidP="00206786">
            <w:pPr>
              <w:rPr>
                <w:color w:val="222222"/>
                <w:sz w:val="20"/>
                <w:szCs w:val="20"/>
                <w:shd w:val="clear" w:color="auto" w:fill="FFFFFF"/>
              </w:rPr>
            </w:pPr>
            <w:proofErr w:type="spellStart"/>
            <w:r>
              <w:rPr>
                <w:color w:val="222222"/>
                <w:sz w:val="20"/>
                <w:szCs w:val="20"/>
                <w:shd w:val="clear" w:color="auto" w:fill="FFFFFF"/>
              </w:rPr>
              <w:t>Trappenberg</w:t>
            </w:r>
            <w:proofErr w:type="spellEnd"/>
            <w:r>
              <w:rPr>
                <w:color w:val="222222"/>
                <w:sz w:val="20"/>
                <w:szCs w:val="20"/>
                <w:shd w:val="clear" w:color="auto" w:fill="FFFFFF"/>
              </w:rPr>
              <w:t>, T. (2009). </w:t>
            </w:r>
            <w:r>
              <w:rPr>
                <w:i/>
                <w:iCs/>
                <w:color w:val="222222"/>
                <w:sz w:val="20"/>
                <w:szCs w:val="20"/>
                <w:shd w:val="clear" w:color="auto" w:fill="FFFFFF"/>
              </w:rPr>
              <w:t>Fundamentals of computational neuroscience</w:t>
            </w:r>
            <w:r>
              <w:rPr>
                <w:color w:val="222222"/>
                <w:sz w:val="20"/>
                <w:szCs w:val="20"/>
                <w:shd w:val="clear" w:color="auto" w:fill="FFFFFF"/>
              </w:rPr>
              <w:t>. OUP Oxford.</w:t>
            </w:r>
          </w:p>
          <w:p w14:paraId="707C2F96" w14:textId="77777777" w:rsidR="006F51FD" w:rsidRDefault="006F51FD" w:rsidP="00206786">
            <w:pPr>
              <w:rPr>
                <w:color w:val="222222"/>
                <w:sz w:val="20"/>
                <w:szCs w:val="20"/>
                <w:shd w:val="clear" w:color="auto" w:fill="FFFFFF"/>
              </w:rPr>
            </w:pPr>
          </w:p>
          <w:p w14:paraId="673A8E5E" w14:textId="77777777" w:rsidR="006F51FD" w:rsidRDefault="006F51FD" w:rsidP="00206786">
            <w:pPr>
              <w:rPr>
                <w:color w:val="222222"/>
                <w:sz w:val="20"/>
                <w:szCs w:val="20"/>
                <w:shd w:val="clear" w:color="auto" w:fill="FFFFFF"/>
              </w:rPr>
            </w:pPr>
            <w:r>
              <w:rPr>
                <w:color w:val="222222"/>
                <w:sz w:val="20"/>
                <w:szCs w:val="20"/>
                <w:shd w:val="clear" w:color="auto" w:fill="FFFFFF"/>
              </w:rPr>
              <w:t xml:space="preserve">Davison, A. P., </w:t>
            </w:r>
            <w:proofErr w:type="spellStart"/>
            <w:r>
              <w:rPr>
                <w:color w:val="222222"/>
                <w:sz w:val="20"/>
                <w:szCs w:val="20"/>
                <w:shd w:val="clear" w:color="auto" w:fill="FFFFFF"/>
              </w:rPr>
              <w:t>Brüderle</w:t>
            </w:r>
            <w:proofErr w:type="spellEnd"/>
            <w:r>
              <w:rPr>
                <w:color w:val="222222"/>
                <w:sz w:val="20"/>
                <w:szCs w:val="20"/>
                <w:shd w:val="clear" w:color="auto" w:fill="FFFFFF"/>
              </w:rPr>
              <w:t xml:space="preserve">, D., Eppler, J. M., </w:t>
            </w:r>
            <w:proofErr w:type="spellStart"/>
            <w:r>
              <w:rPr>
                <w:color w:val="222222"/>
                <w:sz w:val="20"/>
                <w:szCs w:val="20"/>
                <w:shd w:val="clear" w:color="auto" w:fill="FFFFFF"/>
              </w:rPr>
              <w:t>Kremkow</w:t>
            </w:r>
            <w:proofErr w:type="spellEnd"/>
            <w:r>
              <w:rPr>
                <w:color w:val="222222"/>
                <w:sz w:val="20"/>
                <w:szCs w:val="20"/>
                <w:shd w:val="clear" w:color="auto" w:fill="FFFFFF"/>
              </w:rPr>
              <w:t xml:space="preserve">, J., Muller, E., </w:t>
            </w:r>
            <w:proofErr w:type="spellStart"/>
            <w:r>
              <w:rPr>
                <w:color w:val="222222"/>
                <w:sz w:val="20"/>
                <w:szCs w:val="20"/>
                <w:shd w:val="clear" w:color="auto" w:fill="FFFFFF"/>
              </w:rPr>
              <w:t>Pecevski</w:t>
            </w:r>
            <w:proofErr w:type="spellEnd"/>
            <w:r>
              <w:rPr>
                <w:color w:val="222222"/>
                <w:sz w:val="20"/>
                <w:szCs w:val="20"/>
                <w:shd w:val="clear" w:color="auto" w:fill="FFFFFF"/>
              </w:rPr>
              <w:t xml:space="preserve">, D., ... &amp; </w:t>
            </w:r>
            <w:proofErr w:type="spellStart"/>
            <w:r>
              <w:rPr>
                <w:color w:val="222222"/>
                <w:sz w:val="20"/>
                <w:szCs w:val="20"/>
                <w:shd w:val="clear" w:color="auto" w:fill="FFFFFF"/>
              </w:rPr>
              <w:t>Yger</w:t>
            </w:r>
            <w:proofErr w:type="spellEnd"/>
            <w:r>
              <w:rPr>
                <w:color w:val="222222"/>
                <w:sz w:val="20"/>
                <w:szCs w:val="20"/>
                <w:shd w:val="clear" w:color="auto" w:fill="FFFFFF"/>
              </w:rPr>
              <w:t xml:space="preserve">, P. (2009). </w:t>
            </w:r>
            <w:proofErr w:type="spellStart"/>
            <w:r>
              <w:rPr>
                <w:color w:val="222222"/>
                <w:sz w:val="20"/>
                <w:szCs w:val="20"/>
                <w:shd w:val="clear" w:color="auto" w:fill="FFFFFF"/>
              </w:rPr>
              <w:t>PyNN</w:t>
            </w:r>
            <w:proofErr w:type="spellEnd"/>
            <w:r>
              <w:rPr>
                <w:color w:val="222222"/>
                <w:sz w:val="20"/>
                <w:szCs w:val="20"/>
                <w:shd w:val="clear" w:color="auto" w:fill="FFFFFF"/>
              </w:rPr>
              <w:t>: a common interface for neuronal network simulators. </w:t>
            </w:r>
            <w:r>
              <w:rPr>
                <w:i/>
                <w:iCs/>
                <w:color w:val="222222"/>
                <w:sz w:val="20"/>
                <w:szCs w:val="20"/>
                <w:shd w:val="clear" w:color="auto" w:fill="FFFFFF"/>
              </w:rPr>
              <w:t xml:space="preserve">Frontiers in </w:t>
            </w:r>
            <w:proofErr w:type="spellStart"/>
            <w:r>
              <w:rPr>
                <w:i/>
                <w:iCs/>
                <w:color w:val="222222"/>
                <w:sz w:val="20"/>
                <w:szCs w:val="20"/>
                <w:shd w:val="clear" w:color="auto" w:fill="FFFFFF"/>
              </w:rPr>
              <w:t>neuroinformatics</w:t>
            </w:r>
            <w:proofErr w:type="spellEnd"/>
            <w:r>
              <w:rPr>
                <w:color w:val="222222"/>
                <w:sz w:val="20"/>
                <w:szCs w:val="20"/>
                <w:shd w:val="clear" w:color="auto" w:fill="FFFFFF"/>
              </w:rPr>
              <w:t>, </w:t>
            </w:r>
            <w:r>
              <w:rPr>
                <w:i/>
                <w:iCs/>
                <w:color w:val="222222"/>
                <w:sz w:val="20"/>
                <w:szCs w:val="20"/>
                <w:shd w:val="clear" w:color="auto" w:fill="FFFFFF"/>
              </w:rPr>
              <w:t>2</w:t>
            </w:r>
            <w:r>
              <w:rPr>
                <w:color w:val="222222"/>
                <w:sz w:val="20"/>
                <w:szCs w:val="20"/>
                <w:shd w:val="clear" w:color="auto" w:fill="FFFFFF"/>
              </w:rPr>
              <w:t>, 11.</w:t>
            </w:r>
          </w:p>
          <w:p w14:paraId="4C74962C" w14:textId="77777777" w:rsidR="006F51FD" w:rsidRDefault="006F51FD" w:rsidP="00206786">
            <w:pPr>
              <w:rPr>
                <w:color w:val="222222"/>
                <w:sz w:val="20"/>
                <w:szCs w:val="20"/>
                <w:shd w:val="clear" w:color="auto" w:fill="FFFFFF"/>
              </w:rPr>
            </w:pPr>
          </w:p>
          <w:p w14:paraId="2FB1F0A6" w14:textId="77777777" w:rsidR="006F51FD" w:rsidRDefault="006F51FD" w:rsidP="00206786">
            <w:pPr>
              <w:rPr>
                <w:color w:val="222222"/>
                <w:sz w:val="20"/>
                <w:szCs w:val="20"/>
                <w:shd w:val="clear" w:color="auto" w:fill="FFFFFF"/>
              </w:rPr>
            </w:pPr>
            <w:r>
              <w:rPr>
                <w:color w:val="222222"/>
                <w:sz w:val="20"/>
                <w:szCs w:val="20"/>
                <w:shd w:val="clear" w:color="auto" w:fill="FFFFFF"/>
              </w:rPr>
              <w:t>Gewaltig, M. O., &amp; Diesmann, M. (2007). Nest (neural simulation tool). </w:t>
            </w:r>
            <w:proofErr w:type="spellStart"/>
            <w:r>
              <w:rPr>
                <w:i/>
                <w:iCs/>
                <w:color w:val="222222"/>
                <w:sz w:val="20"/>
                <w:szCs w:val="20"/>
                <w:shd w:val="clear" w:color="auto" w:fill="FFFFFF"/>
              </w:rPr>
              <w:t>Scholarpedia</w:t>
            </w:r>
            <w:proofErr w:type="spellEnd"/>
            <w:r>
              <w:rPr>
                <w:color w:val="222222"/>
                <w:sz w:val="20"/>
                <w:szCs w:val="20"/>
                <w:shd w:val="clear" w:color="auto" w:fill="FFFFFF"/>
              </w:rPr>
              <w:t>, </w:t>
            </w:r>
            <w:r>
              <w:rPr>
                <w:i/>
                <w:iCs/>
                <w:color w:val="222222"/>
                <w:sz w:val="20"/>
                <w:szCs w:val="20"/>
                <w:shd w:val="clear" w:color="auto" w:fill="FFFFFF"/>
              </w:rPr>
              <w:t>2</w:t>
            </w:r>
            <w:r>
              <w:rPr>
                <w:color w:val="222222"/>
                <w:sz w:val="20"/>
                <w:szCs w:val="20"/>
                <w:shd w:val="clear" w:color="auto" w:fill="FFFFFF"/>
              </w:rPr>
              <w:t>(4), 1430.</w:t>
            </w:r>
          </w:p>
          <w:p w14:paraId="5869E1E7" w14:textId="77777777" w:rsidR="006F51FD" w:rsidRDefault="006F51FD" w:rsidP="00206786">
            <w:pPr>
              <w:rPr>
                <w:color w:val="222222"/>
                <w:sz w:val="20"/>
                <w:szCs w:val="20"/>
                <w:shd w:val="clear" w:color="auto" w:fill="FFFFFF"/>
              </w:rPr>
            </w:pPr>
          </w:p>
          <w:p w14:paraId="710C2D56" w14:textId="77777777" w:rsidR="006F51FD" w:rsidRDefault="006F51FD" w:rsidP="00206786"/>
          <w:p w14:paraId="7B3434F3" w14:textId="77777777" w:rsidR="006F51FD" w:rsidRDefault="006F51FD" w:rsidP="00206786">
            <w:proofErr w:type="spellStart"/>
            <w:r>
              <w:rPr>
                <w:color w:val="222222"/>
                <w:sz w:val="20"/>
                <w:szCs w:val="20"/>
                <w:shd w:val="clear" w:color="auto" w:fill="FFFFFF"/>
              </w:rPr>
              <w:t>Eliasmith</w:t>
            </w:r>
            <w:proofErr w:type="spellEnd"/>
            <w:r>
              <w:rPr>
                <w:color w:val="222222"/>
                <w:sz w:val="20"/>
                <w:szCs w:val="20"/>
                <w:shd w:val="clear" w:color="auto" w:fill="FFFFFF"/>
              </w:rPr>
              <w:t>, C. (2013). </w:t>
            </w:r>
            <w:r>
              <w:rPr>
                <w:i/>
                <w:iCs/>
                <w:color w:val="222222"/>
                <w:sz w:val="20"/>
                <w:szCs w:val="20"/>
                <w:shd w:val="clear" w:color="auto" w:fill="FFFFFF"/>
              </w:rPr>
              <w:t>How to build a brain: A neural architecture for biological cognition</w:t>
            </w:r>
            <w:r>
              <w:rPr>
                <w:color w:val="222222"/>
                <w:sz w:val="20"/>
                <w:szCs w:val="20"/>
                <w:shd w:val="clear" w:color="auto" w:fill="FFFFFF"/>
              </w:rPr>
              <w:t>. Oxford University Press.</w:t>
            </w:r>
          </w:p>
        </w:tc>
      </w:tr>
    </w:tbl>
    <w:p w14:paraId="47F69274" w14:textId="5BDB6F4F" w:rsidR="004020B8" w:rsidRPr="00101562" w:rsidRDefault="006F51FD" w:rsidP="006F51FD">
      <w:pPr>
        <w:pStyle w:val="Heading1"/>
        <w:numPr>
          <w:ilvl w:val="0"/>
          <w:numId w:val="0"/>
        </w:numPr>
        <w:rPr>
          <w:rFonts w:ascii="Arial" w:hAnsi="Arial" w:cs="Arial"/>
        </w:rPr>
      </w:pPr>
      <w:r w:rsidRPr="00101562">
        <w:rPr>
          <w:rStyle w:val="SubtleEmphasis"/>
          <w:rFonts w:ascii="Arial" w:hAnsi="Arial" w:cs="Arial"/>
          <w:color w:val="FF0000"/>
        </w:rPr>
        <w:t xml:space="preserve"> </w:t>
      </w:r>
      <w:bookmarkEnd w:id="5"/>
      <w:bookmarkEnd w:id="6"/>
      <w:bookmarkEnd w:id="7"/>
      <w:bookmarkEnd w:id="8"/>
      <w:bookmarkEnd w:id="9"/>
    </w:p>
    <w:p w14:paraId="0786FA74" w14:textId="77777777" w:rsidR="00933921" w:rsidRPr="00101562" w:rsidRDefault="00933921" w:rsidP="00933921">
      <w:pPr>
        <w:pStyle w:val="ListParagraph"/>
        <w:spacing w:after="0" w:line="240" w:lineRule="auto"/>
        <w:rPr>
          <w:rStyle w:val="SubtleEmphasis"/>
          <w:rFonts w:ascii="Arial" w:hAnsi="Arial" w:cs="Arial"/>
          <w:color w:val="FF0000"/>
        </w:rPr>
      </w:pPr>
    </w:p>
    <w:p w14:paraId="498DA436" w14:textId="1F2F9A36" w:rsidR="002938A9" w:rsidRPr="00101562" w:rsidRDefault="002938A9" w:rsidP="006F51FD">
      <w:pPr>
        <w:spacing w:after="0" w:line="240" w:lineRule="auto"/>
        <w:rPr>
          <w:rFonts w:ascii="Arial" w:eastAsia="Times New Roman" w:hAnsi="Arial" w:cs="Arial"/>
          <w:color w:val="000000"/>
          <w:szCs w:val="24"/>
          <w:u w:val="single"/>
          <w:lang w:eastAsia="en-GB"/>
        </w:rPr>
      </w:pPr>
      <w:r w:rsidRPr="00101562">
        <w:rPr>
          <w:rFonts w:ascii="Arial" w:hAnsi="Arial" w:cs="Arial"/>
          <w:b/>
          <w:bCs/>
          <w:i/>
          <w:color w:val="000000"/>
          <w:szCs w:val="24"/>
          <w:lang w:eastAsia="en-GB"/>
        </w:rPr>
        <w:t xml:space="preserve">Research Ethics </w:t>
      </w:r>
      <w:r w:rsidR="008378D3" w:rsidRPr="00101562">
        <w:rPr>
          <w:rFonts w:ascii="Arial" w:hAnsi="Arial" w:cs="Arial"/>
          <w:b/>
          <w:bCs/>
          <w:i/>
          <w:color w:val="000000"/>
          <w:szCs w:val="24"/>
          <w:lang w:eastAsia="en-GB"/>
        </w:rPr>
        <w:t>–</w:t>
      </w:r>
      <w:r w:rsidRPr="00101562">
        <w:rPr>
          <w:rFonts w:ascii="Arial" w:eastAsia="Times New Roman" w:hAnsi="Arial" w:cs="Arial"/>
          <w:b/>
          <w:color w:val="000000"/>
          <w:szCs w:val="24"/>
          <w:lang w:eastAsia="en-GB"/>
        </w:rPr>
        <w:t xml:space="preserve">The teaching, learning, assessment and research activities undertaken in this module have been considered and are </w:t>
      </w:r>
      <w:r w:rsidRPr="00101562">
        <w:rPr>
          <w:rFonts w:ascii="Arial" w:eastAsia="Times New Roman" w:hAnsi="Arial" w:cs="Arial"/>
          <w:b/>
          <w:color w:val="000000"/>
          <w:szCs w:val="24"/>
          <w:u w:val="single"/>
          <w:lang w:eastAsia="en-GB"/>
        </w:rPr>
        <w:t>not likely to require ethical approval</w:t>
      </w:r>
      <w:r w:rsidRPr="00101562">
        <w:rPr>
          <w:rFonts w:ascii="Arial" w:eastAsia="Times New Roman" w:hAnsi="Arial" w:cs="Arial"/>
          <w:color w:val="000000"/>
          <w:szCs w:val="24"/>
          <w:u w:val="single"/>
          <w:lang w:eastAsia="en-GB"/>
        </w:rPr>
        <w:t xml:space="preserve">. </w:t>
      </w:r>
    </w:p>
    <w:p w14:paraId="3BAA0C99" w14:textId="77777777" w:rsidR="002938A9" w:rsidRPr="00101562" w:rsidRDefault="002938A9" w:rsidP="00097BCC">
      <w:pPr>
        <w:pStyle w:val="ListParagraph"/>
        <w:numPr>
          <w:ilvl w:val="0"/>
          <w:numId w:val="38"/>
        </w:numPr>
        <w:spacing w:after="0" w:line="240" w:lineRule="auto"/>
        <w:rPr>
          <w:rFonts w:ascii="Arial" w:eastAsia="Times New Roman" w:hAnsi="Arial" w:cs="Arial"/>
          <w:b/>
          <w:color w:val="000000"/>
          <w:szCs w:val="24"/>
          <w:lang w:eastAsia="en-GB"/>
        </w:rPr>
      </w:pPr>
      <w:r w:rsidRPr="00101562">
        <w:rPr>
          <w:rFonts w:ascii="Arial" w:eastAsia="Times New Roman" w:hAnsi="Arial" w:cs="Arial"/>
          <w:color w:val="000000"/>
          <w:szCs w:val="24"/>
          <w:lang w:eastAsia="en-GB"/>
        </w:rPr>
        <w:t xml:space="preserve">However, please seek advice if undertaking the module entails carrying out any research activities involving </w:t>
      </w:r>
      <w:r w:rsidRPr="00101562">
        <w:rPr>
          <w:rFonts w:ascii="Arial" w:eastAsia="Times New Roman" w:hAnsi="Arial" w:cs="Arial"/>
          <w:b/>
          <w:color w:val="000000"/>
          <w:szCs w:val="24"/>
          <w:lang w:eastAsia="en-GB"/>
        </w:rPr>
        <w:t xml:space="preserve">human participants, human data, animals/animal products, precious artefacts, materials or data systems. </w:t>
      </w:r>
      <w:r w:rsidRPr="00101562">
        <w:rPr>
          <w:rFonts w:ascii="Arial" w:eastAsia="Times New Roman" w:hAnsi="Arial" w:cs="Arial"/>
          <w:bCs/>
          <w:color w:val="000000"/>
          <w:szCs w:val="24"/>
          <w:lang w:eastAsia="en-GB"/>
        </w:rPr>
        <w:t xml:space="preserve">If you submit work that includes data gathered from or about people, this may be treated as academic misconduct and could lead to fail grade being awarded. </w:t>
      </w:r>
    </w:p>
    <w:p w14:paraId="05B229F2" w14:textId="77777777" w:rsidR="002938A9" w:rsidRPr="00101562" w:rsidRDefault="002938A9" w:rsidP="00097BCC">
      <w:pPr>
        <w:pStyle w:val="ListParagraph"/>
        <w:numPr>
          <w:ilvl w:val="0"/>
          <w:numId w:val="38"/>
        </w:numPr>
        <w:spacing w:after="0" w:line="240" w:lineRule="auto"/>
        <w:rPr>
          <w:rFonts w:ascii="Arial" w:hAnsi="Arial" w:cs="Arial"/>
          <w:color w:val="000000"/>
          <w:szCs w:val="24"/>
          <w:lang w:eastAsia="en-GB"/>
        </w:rPr>
      </w:pPr>
      <w:r w:rsidRPr="00101562">
        <w:rPr>
          <w:rFonts w:ascii="Arial" w:hAnsi="Arial" w:cs="Arial"/>
          <w:color w:val="000000"/>
          <w:szCs w:val="24"/>
          <w:lang w:eastAsia="en-GB"/>
        </w:rPr>
        <w:t xml:space="preserve">Research ethics approval seeks to ensure all research is designed and undertaken according to certain principles of ethical research. These include: </w:t>
      </w:r>
    </w:p>
    <w:p w14:paraId="1EFFCCA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1. Primary concern must be given to the </w:t>
      </w:r>
      <w:r w:rsidRPr="00101562">
        <w:rPr>
          <w:rFonts w:ascii="Arial" w:hAnsi="Arial" w:cs="Arial"/>
          <w:b/>
          <w:color w:val="000000"/>
          <w:szCs w:val="24"/>
          <w:lang w:eastAsia="en-GB"/>
        </w:rPr>
        <w:t>safety, welfare and dignity</w:t>
      </w:r>
      <w:r w:rsidRPr="00101562">
        <w:rPr>
          <w:rFonts w:ascii="Arial" w:hAnsi="Arial" w:cs="Arial"/>
          <w:color w:val="000000"/>
          <w:szCs w:val="24"/>
          <w:lang w:eastAsia="en-GB"/>
        </w:rPr>
        <w:t xml:space="preserve"> of participants, researchers, colleagues, the environment and the wider community </w:t>
      </w:r>
    </w:p>
    <w:p w14:paraId="565B152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2. Consideration of </w:t>
      </w:r>
      <w:r w:rsidRPr="00101562">
        <w:rPr>
          <w:rFonts w:ascii="Arial" w:hAnsi="Arial" w:cs="Arial"/>
          <w:b/>
          <w:color w:val="000000"/>
          <w:szCs w:val="24"/>
          <w:lang w:eastAsia="en-GB"/>
        </w:rPr>
        <w:t>risks</w:t>
      </w:r>
      <w:r w:rsidRPr="00101562">
        <w:rPr>
          <w:rFonts w:ascii="Arial" w:hAnsi="Arial" w:cs="Arial"/>
          <w:color w:val="000000"/>
          <w:szCs w:val="24"/>
          <w:lang w:eastAsia="en-GB"/>
        </w:rPr>
        <w:t xml:space="preserve"> should be undertaken before research commences with the aim of minimising risks to those involved – i.e. human participants or animal subjects, colleagues, the environment and the wider community, as well as actual or potential risks to those directly or indirectly affected by the research.</w:t>
      </w:r>
    </w:p>
    <w:p w14:paraId="7F478E59"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3. </w:t>
      </w:r>
      <w:r w:rsidRPr="00101562">
        <w:rPr>
          <w:rFonts w:ascii="Arial" w:hAnsi="Arial" w:cs="Arial"/>
          <w:b/>
          <w:color w:val="000000"/>
          <w:szCs w:val="24"/>
          <w:lang w:eastAsia="en-GB"/>
        </w:rPr>
        <w:t>Informed consent</w:t>
      </w:r>
      <w:r w:rsidRPr="00101562">
        <w:rPr>
          <w:rFonts w:ascii="Arial" w:hAnsi="Arial" w:cs="Arial"/>
          <w:color w:val="000000"/>
          <w:szCs w:val="24"/>
          <w:lang w:eastAsia="en-GB"/>
        </w:rPr>
        <w:t xml:space="preserve"> should be freely given by participants, and by a trained person when collecting or analysing human tissue (details on accessing and completing online training for gaining informed consent for HTA purposes can be found below in Section 8).</w:t>
      </w:r>
    </w:p>
    <w:p w14:paraId="772CDEF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4. Respect for the </w:t>
      </w:r>
      <w:r w:rsidRPr="00101562">
        <w:rPr>
          <w:rFonts w:ascii="Arial" w:hAnsi="Arial" w:cs="Arial"/>
          <w:b/>
          <w:color w:val="000000"/>
          <w:szCs w:val="24"/>
          <w:lang w:eastAsia="en-GB"/>
        </w:rPr>
        <w:t>privacy, confidentiality and anonymity</w:t>
      </w:r>
      <w:r w:rsidRPr="00101562">
        <w:rPr>
          <w:rFonts w:ascii="Arial" w:hAnsi="Arial" w:cs="Arial"/>
          <w:color w:val="000000"/>
          <w:szCs w:val="24"/>
          <w:lang w:eastAsia="en-GB"/>
        </w:rPr>
        <w:t xml:space="preserve"> of participants </w:t>
      </w:r>
    </w:p>
    <w:p w14:paraId="0F72CD01" w14:textId="77777777" w:rsidR="002938A9" w:rsidRPr="00101562" w:rsidRDefault="002938A9" w:rsidP="00097BCC">
      <w:pPr>
        <w:autoSpaceDE w:val="0"/>
        <w:autoSpaceDN w:val="0"/>
        <w:adjustRightInd w:val="0"/>
        <w:spacing w:after="0" w:line="240" w:lineRule="auto"/>
        <w:ind w:left="360"/>
        <w:rPr>
          <w:rFonts w:ascii="Arial" w:hAnsi="Arial" w:cs="Arial"/>
          <w:szCs w:val="24"/>
          <w:lang w:val="en-US"/>
        </w:rPr>
      </w:pPr>
      <w:r w:rsidRPr="00101562">
        <w:rPr>
          <w:rFonts w:ascii="Arial" w:hAnsi="Arial" w:cs="Arial"/>
          <w:color w:val="000000"/>
          <w:szCs w:val="24"/>
          <w:lang w:eastAsia="en-GB"/>
        </w:rPr>
        <w:t xml:space="preserve">5. Consideration of the rights of </w:t>
      </w:r>
      <w:r w:rsidRPr="00101562">
        <w:rPr>
          <w:rFonts w:ascii="Arial" w:hAnsi="Arial" w:cs="Arial"/>
          <w:b/>
          <w:color w:val="000000"/>
          <w:szCs w:val="24"/>
          <w:lang w:eastAsia="en-GB"/>
        </w:rPr>
        <w:t>people who may be vulnerable</w:t>
      </w:r>
      <w:r w:rsidRPr="00101562">
        <w:rPr>
          <w:rFonts w:ascii="Arial" w:hAnsi="Arial" w:cs="Arial"/>
          <w:color w:val="000000"/>
          <w:szCs w:val="24"/>
          <w:lang w:eastAsia="en-GB"/>
        </w:rPr>
        <w:t xml:space="preserve"> (by virtue of </w:t>
      </w:r>
      <w:r w:rsidRPr="00101562">
        <w:rPr>
          <w:rFonts w:ascii="Arial" w:hAnsi="Arial" w:cs="Arial"/>
          <w:szCs w:val="24"/>
          <w:lang w:val="en-US"/>
        </w:rPr>
        <w:t xml:space="preserve">perceived or actual differences in their social status, ethnic origin, gender, mental capacities, or other such characteristics) </w:t>
      </w:r>
      <w:r w:rsidRPr="00101562">
        <w:rPr>
          <w:rFonts w:ascii="Arial" w:hAnsi="Arial" w:cs="Arial"/>
          <w:color w:val="000000"/>
          <w:szCs w:val="24"/>
          <w:lang w:eastAsia="en-GB"/>
        </w:rPr>
        <w:t>who may be less competent or able to refuse to give consent to participate</w:t>
      </w:r>
    </w:p>
    <w:p w14:paraId="2B5EE13B" w14:textId="77777777" w:rsidR="002938A9" w:rsidRPr="00101562" w:rsidRDefault="002938A9" w:rsidP="00097BCC">
      <w:pPr>
        <w:autoSpaceDE w:val="0"/>
        <w:autoSpaceDN w:val="0"/>
        <w:adjustRightInd w:val="0"/>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6. Researchers have a responsibility to the general public and to their profession; as such they should balance the anticipated benefits of their research against </w:t>
      </w:r>
      <w:r w:rsidRPr="00101562">
        <w:rPr>
          <w:rFonts w:ascii="Arial" w:hAnsi="Arial" w:cs="Arial"/>
          <w:b/>
          <w:color w:val="000000"/>
          <w:szCs w:val="24"/>
          <w:lang w:eastAsia="en-GB"/>
        </w:rPr>
        <w:t>potential harm, misuse or abuse</w:t>
      </w:r>
      <w:r w:rsidRPr="00101562">
        <w:rPr>
          <w:rFonts w:ascii="Arial" w:hAnsi="Arial" w:cs="Arial"/>
          <w:color w:val="000000"/>
          <w:szCs w:val="24"/>
          <w:lang w:eastAsia="en-GB"/>
        </w:rPr>
        <w:t xml:space="preserve"> which must be avoided </w:t>
      </w:r>
    </w:p>
    <w:p w14:paraId="1E063CB7"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7. Researchers must demonstrate the highest standards of </w:t>
      </w:r>
      <w:r w:rsidRPr="00101562">
        <w:rPr>
          <w:rFonts w:ascii="Arial" w:hAnsi="Arial" w:cs="Arial"/>
          <w:b/>
          <w:color w:val="000000"/>
          <w:szCs w:val="24"/>
          <w:lang w:eastAsia="en-GB"/>
        </w:rPr>
        <w:t>ethical conduct and research integrity</w:t>
      </w:r>
      <w:r w:rsidRPr="00101562">
        <w:rPr>
          <w:rFonts w:ascii="Arial" w:hAnsi="Arial" w:cs="Arial"/>
          <w:color w:val="000000"/>
          <w:szCs w:val="24"/>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5F985BC7"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Style w:val="normaltextrun"/>
          <w:rFonts w:ascii="Arial" w:hAnsi="Arial" w:cs="Arial"/>
          <w:iCs/>
          <w:color w:val="000000"/>
          <w:szCs w:val="24"/>
        </w:rPr>
        <w:t>8. When using human tissues for research, Human Tissue Act and Human Tissue Authority (HTA) requirements must be met. Please contact the relevant designated person (DP) in your department or the HTA Designated Individual (DI) (Dr Lucy Ghali - L.Ghali@mdx.ac.uk). Further information is provided below in the section: "Human Tissue Authority Information", see 'Governance Structure" document and SOPs etc. </w:t>
      </w:r>
      <w:r w:rsidRPr="00101562">
        <w:rPr>
          <w:rStyle w:val="eop"/>
          <w:rFonts w:ascii="Arial" w:hAnsi="Arial" w:cs="Arial"/>
          <w:szCs w:val="24"/>
        </w:rPr>
        <w:t> </w:t>
      </w:r>
    </w:p>
    <w:p w14:paraId="3E89D1C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9. Research should </w:t>
      </w:r>
      <w:r w:rsidRPr="00101562">
        <w:rPr>
          <w:rFonts w:ascii="Arial" w:hAnsi="Arial" w:cs="Arial"/>
          <w:b/>
          <w:color w:val="000000"/>
          <w:szCs w:val="24"/>
          <w:lang w:eastAsia="en-GB"/>
        </w:rPr>
        <w:t>not involve any illegal activity</w:t>
      </w:r>
      <w:r w:rsidRPr="00101562">
        <w:rPr>
          <w:rFonts w:ascii="Arial" w:hAnsi="Arial" w:cs="Arial"/>
          <w:color w:val="000000"/>
          <w:szCs w:val="24"/>
          <w:lang w:eastAsia="en-GB"/>
        </w:rPr>
        <w:t>, and researchers must comply with all relevant laws.</w:t>
      </w:r>
    </w:p>
    <w:p w14:paraId="1D39BE5D" w14:textId="77777777" w:rsidR="002938A9" w:rsidRPr="00101562" w:rsidRDefault="002938A9" w:rsidP="00097BCC">
      <w:pPr>
        <w:pStyle w:val="ListParagraph"/>
        <w:numPr>
          <w:ilvl w:val="0"/>
          <w:numId w:val="38"/>
        </w:numPr>
        <w:spacing w:after="0" w:line="240" w:lineRule="auto"/>
        <w:rPr>
          <w:rFonts w:ascii="Arial" w:hAnsi="Arial" w:cs="Arial"/>
          <w:bCs/>
          <w:color w:val="000000"/>
          <w:szCs w:val="24"/>
          <w:lang w:eastAsia="en-GB"/>
        </w:rPr>
      </w:pPr>
      <w:r w:rsidRPr="00101562">
        <w:rPr>
          <w:rFonts w:ascii="Arial" w:hAnsi="Arial" w:cs="Arial"/>
          <w:bCs/>
          <w:color w:val="000000"/>
          <w:szCs w:val="24"/>
          <w:lang w:eastAsia="en-GB"/>
        </w:rPr>
        <w:t xml:space="preserve">For more information about ethics go to the Middlesex Online Research Ethics (MORE) system which has information and guidance to help you meet the highest standards of ethical research using this link: https://MOREform.mdx.ac.uk </w:t>
      </w:r>
    </w:p>
    <w:p w14:paraId="4B48B3E6" w14:textId="77777777" w:rsidR="002938A9" w:rsidRPr="00101562" w:rsidRDefault="002938A9" w:rsidP="00097BCC">
      <w:pPr>
        <w:pStyle w:val="ListParagraph"/>
        <w:numPr>
          <w:ilvl w:val="0"/>
          <w:numId w:val="38"/>
        </w:numPr>
        <w:spacing w:after="0" w:line="240" w:lineRule="auto"/>
        <w:rPr>
          <w:rFonts w:ascii="Arial" w:hAnsi="Arial" w:cs="Arial"/>
          <w:bCs/>
          <w:color w:val="000000"/>
          <w:szCs w:val="24"/>
          <w:lang w:eastAsia="en-GB"/>
        </w:rPr>
      </w:pPr>
      <w:r w:rsidRPr="00101562">
        <w:rPr>
          <w:rFonts w:ascii="Arial" w:hAnsi="Arial" w:cs="Arial"/>
          <w:bCs/>
          <w:color w:val="000000"/>
          <w:szCs w:val="24"/>
          <w:lang w:eastAsia="en-GB"/>
        </w:rPr>
        <w:t xml:space="preserve">Information and further guidance on how to complete a research ethics application form (e.g., video guides and templates) can be found on the MORE MyLearning site*: http://mdx.mrooms.net/enrol/index.php?id=12277 (Log in required) </w:t>
      </w:r>
    </w:p>
    <w:p w14:paraId="3F2A6EA6" w14:textId="77777777" w:rsidR="002938A9" w:rsidRPr="00101562" w:rsidRDefault="002938A9" w:rsidP="00097BCC">
      <w:pPr>
        <w:spacing w:after="0" w:line="240" w:lineRule="auto"/>
        <w:ind w:left="360"/>
        <w:rPr>
          <w:rFonts w:ascii="Arial" w:hAnsi="Arial" w:cs="Arial"/>
          <w:bCs/>
          <w:color w:val="000000"/>
          <w:szCs w:val="24"/>
          <w:lang w:eastAsia="en-GB"/>
        </w:rPr>
      </w:pPr>
      <w:r w:rsidRPr="00101562">
        <w:rPr>
          <w:rFonts w:ascii="Arial" w:hAnsi="Arial" w:cs="Arial"/>
          <w:bCs/>
          <w:color w:val="000000"/>
          <w:szCs w:val="24"/>
          <w:lang w:eastAsia="en-GB"/>
        </w:rPr>
        <w:t>*Middlesex University Definition of Research document can be located on this site.</w:t>
      </w:r>
    </w:p>
    <w:p w14:paraId="241F4734" w14:textId="77777777" w:rsidR="00A9714D" w:rsidRPr="00101562" w:rsidRDefault="00A9714D" w:rsidP="7F2A37BA">
      <w:pPr>
        <w:rPr>
          <w:rStyle w:val="SubtleEmphasis"/>
          <w:rFonts w:ascii="Arial" w:hAnsi="Arial" w:cs="Arial"/>
        </w:rPr>
      </w:pPr>
    </w:p>
    <w:p w14:paraId="640A746F" w14:textId="1A5826F8" w:rsidR="004020B8" w:rsidRDefault="000E164A" w:rsidP="004020B8">
      <w:pPr>
        <w:pStyle w:val="Heading1"/>
        <w:rPr>
          <w:rFonts w:ascii="Arial" w:hAnsi="Arial" w:cs="Arial"/>
        </w:rPr>
      </w:pPr>
      <w:bookmarkStart w:id="10" w:name="_Toc82787412"/>
      <w:bookmarkStart w:id="11" w:name="_Toc121728620"/>
      <w:r w:rsidRPr="00101562">
        <w:rPr>
          <w:rFonts w:ascii="Arial" w:hAnsi="Arial" w:cs="Arial"/>
        </w:rPr>
        <w:t xml:space="preserve">Learning </w:t>
      </w:r>
      <w:r w:rsidR="008A44EA" w:rsidRPr="00101562">
        <w:rPr>
          <w:rFonts w:ascii="Arial" w:hAnsi="Arial" w:cs="Arial"/>
        </w:rPr>
        <w:t>r</w:t>
      </w:r>
      <w:r w:rsidRPr="00101562">
        <w:rPr>
          <w:rFonts w:ascii="Arial" w:hAnsi="Arial" w:cs="Arial"/>
        </w:rPr>
        <w:t>esources</w:t>
      </w:r>
      <w:bookmarkEnd w:id="10"/>
      <w:bookmarkEnd w:id="11"/>
      <w:r w:rsidR="006F51FD">
        <w:rPr>
          <w:rFonts w:ascii="Arial" w:hAnsi="Arial" w:cs="Arial"/>
        </w:rPr>
        <w:t xml:space="preserve"> </w:t>
      </w:r>
    </w:p>
    <w:p w14:paraId="44672452" w14:textId="3259D524" w:rsidR="004020B8" w:rsidRPr="00101562" w:rsidRDefault="00442B44" w:rsidP="004020B8">
      <w:pPr>
        <w:rPr>
          <w:rFonts w:ascii="Arial" w:hAnsi="Arial" w:cs="Arial"/>
        </w:rPr>
      </w:pPr>
      <w:r>
        <w:t xml:space="preserve">The core reading for this course is from Fundamentals of Computational Neuroscience by Thomas </w:t>
      </w:r>
      <w:proofErr w:type="spellStart"/>
      <w:r>
        <w:t>Trappenberg</w:t>
      </w:r>
      <w:proofErr w:type="spellEnd"/>
      <w:r>
        <w:t xml:space="preserve"> 2010.  References and links to papers will also be provided.  Students are encouraged to suggest papers themselves.</w:t>
      </w:r>
    </w:p>
    <w:p w14:paraId="09F8DD5B" w14:textId="391635C0" w:rsidR="00053C75" w:rsidRPr="00101562" w:rsidRDefault="7F2A37BA" w:rsidP="00B626A1">
      <w:pPr>
        <w:pStyle w:val="Heading1"/>
        <w:rPr>
          <w:rFonts w:ascii="Arial" w:hAnsi="Arial" w:cs="Arial"/>
        </w:rPr>
      </w:pPr>
      <w:bookmarkStart w:id="12" w:name="_Toc121728621"/>
      <w:r w:rsidRPr="00101562">
        <w:rPr>
          <w:rFonts w:ascii="Arial" w:hAnsi="Arial" w:cs="Arial"/>
        </w:rPr>
        <w:t>Expectations of studying this module</w:t>
      </w:r>
      <w:bookmarkEnd w:id="12"/>
    </w:p>
    <w:p w14:paraId="0047E176" w14:textId="3E2F04BA" w:rsidR="00C40D01" w:rsidRPr="00101562" w:rsidRDefault="008378D3" w:rsidP="00C40D01">
      <w:pPr>
        <w:spacing w:after="0"/>
        <w:rPr>
          <w:rFonts w:ascii="Arial" w:hAnsi="Arial" w:cs="Arial"/>
          <w:b/>
          <w:szCs w:val="24"/>
        </w:rPr>
      </w:pPr>
      <w:r w:rsidRPr="00101562">
        <w:rPr>
          <w:rFonts w:ascii="Arial" w:hAnsi="Arial" w:cs="Arial"/>
          <w:b/>
          <w:szCs w:val="24"/>
        </w:rPr>
        <w:t xml:space="preserve">Attendance and </w:t>
      </w:r>
      <w:r w:rsidR="00C40D01" w:rsidRPr="00101562">
        <w:rPr>
          <w:rFonts w:ascii="Arial" w:hAnsi="Arial" w:cs="Arial"/>
          <w:b/>
          <w:szCs w:val="24"/>
        </w:rPr>
        <w:t>Engagement</w:t>
      </w:r>
    </w:p>
    <w:p w14:paraId="63760BDE" w14:textId="77777777" w:rsidR="00522BFE" w:rsidRPr="00352514" w:rsidRDefault="00522BFE" w:rsidP="00522BFE">
      <w:pPr>
        <w:rPr>
          <w:rFonts w:ascii="Arial" w:hAnsi="Arial" w:cs="Arial"/>
          <w:color w:val="000000" w:themeColor="text1"/>
        </w:rPr>
      </w:pPr>
      <w:r w:rsidRPr="00352514">
        <w:rPr>
          <w:rFonts w:ascii="Arial" w:hAnsi="Arial" w:cs="Arial"/>
          <w:color w:val="000000" w:themeColor="text1"/>
        </w:rPr>
        <w:t xml:space="preserve">The module team are here to help and support you achieve your goals. One of the key elements to successfully completing this module is engaging with all of the learning opportunities we offer as well and working with your peers to support one another. </w:t>
      </w:r>
    </w:p>
    <w:p w14:paraId="4627D5D3" w14:textId="79D321C4" w:rsidR="00522BFE" w:rsidRPr="00352514" w:rsidRDefault="00522BFE" w:rsidP="00522BFE">
      <w:pPr>
        <w:rPr>
          <w:rFonts w:ascii="Arial" w:hAnsi="Arial" w:cs="Arial"/>
          <w:color w:val="000000" w:themeColor="text1"/>
          <w:szCs w:val="24"/>
        </w:rPr>
      </w:pPr>
      <w:r w:rsidRPr="00352514">
        <w:rPr>
          <w:rFonts w:ascii="Arial" w:hAnsi="Arial" w:cs="Arial"/>
          <w:color w:val="000000" w:themeColor="text1"/>
        </w:rPr>
        <w:t xml:space="preserve">This module is designed as a combination of contact sessions, directed study and independent study. This means you must participate in all the allocated sessions and you must complete all set prework and activities outside them. </w:t>
      </w:r>
      <w:r w:rsidRPr="00352514">
        <w:rPr>
          <w:rFonts w:ascii="Arial" w:hAnsi="Arial" w:cs="Arial"/>
          <w:color w:val="000000" w:themeColor="text1"/>
          <w:szCs w:val="24"/>
        </w:rPr>
        <w:t xml:space="preserve">Students are expected to take an active part in all learning sessions whether these are online or on campus; lectures, </w:t>
      </w:r>
      <w:r w:rsidR="00352514" w:rsidRPr="00352514">
        <w:rPr>
          <w:rFonts w:ascii="Arial" w:hAnsi="Arial" w:cs="Arial"/>
          <w:color w:val="000000" w:themeColor="text1"/>
          <w:szCs w:val="24"/>
        </w:rPr>
        <w:t xml:space="preserve">and </w:t>
      </w:r>
      <w:r w:rsidRPr="00352514">
        <w:rPr>
          <w:rFonts w:ascii="Arial" w:hAnsi="Arial" w:cs="Arial"/>
          <w:color w:val="000000" w:themeColor="text1"/>
          <w:szCs w:val="24"/>
        </w:rPr>
        <w:t xml:space="preserve">lab sessions. </w:t>
      </w:r>
    </w:p>
    <w:p w14:paraId="0142D0CE" w14:textId="77777777" w:rsidR="00522BFE" w:rsidRPr="00352514" w:rsidRDefault="00522BFE" w:rsidP="00522BFE">
      <w:pPr>
        <w:rPr>
          <w:rFonts w:ascii="Arial" w:hAnsi="Arial" w:cs="Arial"/>
          <w:color w:val="000000" w:themeColor="text1"/>
        </w:rPr>
      </w:pPr>
      <w:r w:rsidRPr="00352514">
        <w:rPr>
          <w:rFonts w:ascii="Arial" w:hAnsi="Arial" w:cs="Arial"/>
          <w:color w:val="000000" w:themeColor="text1"/>
        </w:rPr>
        <w:t>To make the most of this module please complete the following every week</w:t>
      </w:r>
    </w:p>
    <w:p w14:paraId="7B511772" w14:textId="77777777" w:rsidR="00522BFE" w:rsidRPr="00352514" w:rsidRDefault="00522BFE" w:rsidP="00522BFE">
      <w:pPr>
        <w:pStyle w:val="ListParagraph"/>
        <w:numPr>
          <w:ilvl w:val="0"/>
          <w:numId w:val="44"/>
        </w:numPr>
        <w:rPr>
          <w:rFonts w:ascii="Arial" w:hAnsi="Arial" w:cs="Arial"/>
          <w:color w:val="000000" w:themeColor="text1"/>
        </w:rPr>
      </w:pPr>
      <w:r w:rsidRPr="00352514">
        <w:rPr>
          <w:rFonts w:ascii="Arial" w:hAnsi="Arial" w:cs="Arial"/>
          <w:color w:val="000000" w:themeColor="text1"/>
        </w:rPr>
        <w:t>Complete all prework in preparation for learning sessions. This may be watching videos, reading through set material or chapters and completing activities. Please make notes of points you need to clarify and discuss these in learning sessions with module tutors.</w:t>
      </w:r>
    </w:p>
    <w:p w14:paraId="70FD5B7C" w14:textId="77777777" w:rsidR="00522BFE" w:rsidRPr="00352514" w:rsidRDefault="00522BFE" w:rsidP="00522BFE">
      <w:pPr>
        <w:pStyle w:val="ListParagraph"/>
        <w:numPr>
          <w:ilvl w:val="0"/>
          <w:numId w:val="44"/>
        </w:numPr>
        <w:rPr>
          <w:rFonts w:ascii="Arial" w:hAnsi="Arial" w:cs="Arial"/>
          <w:color w:val="000000" w:themeColor="text1"/>
        </w:rPr>
      </w:pPr>
      <w:r w:rsidRPr="00352514">
        <w:rPr>
          <w:rFonts w:ascii="Arial" w:hAnsi="Arial" w:cs="Arial"/>
          <w:color w:val="000000" w:themeColor="text1"/>
        </w:rPr>
        <w:t>Read through the notes making a note of any points you need to discuss with your tutor.</w:t>
      </w:r>
    </w:p>
    <w:p w14:paraId="42AB9F27" w14:textId="77777777" w:rsidR="00522BFE" w:rsidRPr="00352514" w:rsidRDefault="00522BFE" w:rsidP="00522BFE">
      <w:pPr>
        <w:pStyle w:val="ListParagraph"/>
        <w:numPr>
          <w:ilvl w:val="0"/>
          <w:numId w:val="44"/>
        </w:numPr>
        <w:rPr>
          <w:rFonts w:ascii="Arial" w:hAnsi="Arial" w:cs="Arial"/>
          <w:color w:val="000000" w:themeColor="text1"/>
        </w:rPr>
      </w:pPr>
      <w:r w:rsidRPr="00352514">
        <w:rPr>
          <w:rFonts w:ascii="Arial" w:hAnsi="Arial" w:cs="Arial"/>
          <w:color w:val="000000" w:themeColor="text1"/>
        </w:rPr>
        <w:t>Complete the set activities before the next session, making a note of any points you need to discuss with your tutor.</w:t>
      </w:r>
    </w:p>
    <w:p w14:paraId="67EA826D" w14:textId="77777777" w:rsidR="00522BFE" w:rsidRPr="00352514" w:rsidRDefault="00522BFE" w:rsidP="00522BFE">
      <w:pPr>
        <w:pStyle w:val="ListParagraph"/>
        <w:numPr>
          <w:ilvl w:val="0"/>
          <w:numId w:val="44"/>
        </w:numPr>
        <w:rPr>
          <w:rFonts w:ascii="Arial" w:hAnsi="Arial" w:cs="Arial"/>
          <w:color w:val="000000" w:themeColor="text1"/>
        </w:rPr>
      </w:pPr>
      <w:r w:rsidRPr="00352514">
        <w:rPr>
          <w:rFonts w:ascii="Arial" w:hAnsi="Arial" w:cs="Arial"/>
          <w:color w:val="000000" w:themeColor="text1"/>
        </w:rPr>
        <w:t>Complete further reading from the core text online.</w:t>
      </w:r>
    </w:p>
    <w:p w14:paraId="2A9A8CF4" w14:textId="77777777" w:rsidR="00522BFE" w:rsidRPr="00101562" w:rsidRDefault="00522BFE" w:rsidP="00522BFE">
      <w:pPr>
        <w:jc w:val="both"/>
        <w:rPr>
          <w:rFonts w:ascii="Arial" w:hAnsi="Arial" w:cs="Arial"/>
          <w:color w:val="000000" w:themeColor="text1"/>
          <w:szCs w:val="24"/>
        </w:rPr>
      </w:pPr>
      <w:r w:rsidRPr="00352514">
        <w:rPr>
          <w:rFonts w:ascii="Arial" w:hAnsi="Arial" w:cs="Arial"/>
          <w:color w:val="000000" w:themeColor="text1"/>
          <w:szCs w:val="24"/>
        </w:rPr>
        <w:t>The module team is committed to support you and your fellow students whilst you undertake this module. In order for you to get the most out of sessions you need to come prepared and ready to contribute. Please ensure that any work set by the team has been completed before workshops. After each class please review what has been covered and make a note of anything you would like clarification on.</w:t>
      </w:r>
      <w:r w:rsidRPr="00101562">
        <w:rPr>
          <w:rFonts w:ascii="Arial" w:hAnsi="Arial" w:cs="Arial"/>
          <w:color w:val="000000" w:themeColor="text1"/>
          <w:szCs w:val="24"/>
        </w:rPr>
        <w:t xml:space="preserve"> </w:t>
      </w:r>
    </w:p>
    <w:p w14:paraId="2CD51D9A" w14:textId="77777777" w:rsidR="00522BFE" w:rsidRPr="00101562" w:rsidRDefault="00522BFE" w:rsidP="00C40D01">
      <w:pPr>
        <w:spacing w:after="0"/>
        <w:rPr>
          <w:rFonts w:ascii="Arial" w:hAnsi="Arial" w:cs="Arial"/>
          <w:b/>
          <w:szCs w:val="24"/>
        </w:rPr>
      </w:pPr>
    </w:p>
    <w:p w14:paraId="7FEFB380" w14:textId="21564BAE" w:rsidR="0030389F" w:rsidRPr="00101562" w:rsidRDefault="0030389F" w:rsidP="008378D3">
      <w:pPr>
        <w:spacing w:after="0"/>
        <w:rPr>
          <w:rFonts w:ascii="Arial" w:hAnsi="Arial" w:cs="Arial"/>
          <w:szCs w:val="24"/>
        </w:rPr>
      </w:pPr>
      <w:r w:rsidRPr="00101562">
        <w:rPr>
          <w:rFonts w:ascii="Arial" w:hAnsi="Arial" w:cs="Arial"/>
          <w:szCs w:val="24"/>
        </w:rPr>
        <w:t>Engaging with online and</w:t>
      </w:r>
      <w:r w:rsidR="006C73E0" w:rsidRPr="00101562">
        <w:rPr>
          <w:rFonts w:ascii="Arial" w:hAnsi="Arial" w:cs="Arial"/>
          <w:szCs w:val="24"/>
        </w:rPr>
        <w:t xml:space="preserve"> </w:t>
      </w:r>
      <w:r w:rsidR="00BF5B8E" w:rsidRPr="00101562">
        <w:rPr>
          <w:rFonts w:ascii="Arial" w:hAnsi="Arial" w:cs="Arial"/>
          <w:szCs w:val="24"/>
        </w:rPr>
        <w:t>on-campus in-person</w:t>
      </w:r>
      <w:r w:rsidRPr="00101562">
        <w:rPr>
          <w:rFonts w:ascii="Arial" w:hAnsi="Arial" w:cs="Arial"/>
          <w:szCs w:val="24"/>
        </w:rPr>
        <w:t xml:space="preserve"> learning and activities is </w:t>
      </w:r>
      <w:r w:rsidRPr="00101562">
        <w:rPr>
          <w:rFonts w:ascii="Arial" w:hAnsi="Arial" w:cs="Arial"/>
          <w:color w:val="000000"/>
          <w:szCs w:val="24"/>
          <w:shd w:val="clear" w:color="auto" w:fill="FFFFFF"/>
        </w:rPr>
        <w:t>integral to your success.  </w:t>
      </w:r>
      <w:r w:rsidRPr="00101562">
        <w:rPr>
          <w:rFonts w:ascii="Arial" w:hAnsi="Arial" w:cs="Arial"/>
          <w:szCs w:val="24"/>
        </w:rPr>
        <w:t xml:space="preserve">Middlesex University supports </w:t>
      </w:r>
      <w:r w:rsidR="008378D3" w:rsidRPr="00101562">
        <w:rPr>
          <w:rFonts w:ascii="Arial" w:hAnsi="Arial" w:cs="Arial"/>
          <w:szCs w:val="24"/>
        </w:rPr>
        <w:t xml:space="preserve">you </w:t>
      </w:r>
      <w:r w:rsidRPr="00101562">
        <w:rPr>
          <w:rFonts w:ascii="Arial" w:hAnsi="Arial" w:cs="Arial"/>
          <w:szCs w:val="24"/>
        </w:rPr>
        <w:t xml:space="preserve">to achieve </w:t>
      </w:r>
      <w:r w:rsidR="008378D3" w:rsidRPr="00101562">
        <w:rPr>
          <w:rFonts w:ascii="Arial" w:hAnsi="Arial" w:cs="Arial"/>
          <w:szCs w:val="24"/>
        </w:rPr>
        <w:t>your</w:t>
      </w:r>
      <w:r w:rsidRPr="00101562">
        <w:rPr>
          <w:rFonts w:ascii="Arial" w:hAnsi="Arial" w:cs="Arial"/>
          <w:szCs w:val="24"/>
        </w:rPr>
        <w:t xml:space="preserve"> full potential</w:t>
      </w:r>
      <w:r w:rsidR="00F316D0" w:rsidRPr="00101562">
        <w:rPr>
          <w:rFonts w:ascii="Arial" w:hAnsi="Arial" w:cs="Arial"/>
          <w:szCs w:val="24"/>
        </w:rPr>
        <w:t xml:space="preserve"> </w:t>
      </w:r>
      <w:r w:rsidRPr="00101562">
        <w:rPr>
          <w:rFonts w:ascii="Arial" w:hAnsi="Arial" w:cs="Arial"/>
          <w:szCs w:val="24"/>
        </w:rPr>
        <w:t>through a number of strategies, all of which provide a supportive learning environment online, remotely, face-to-face, or blended.</w:t>
      </w:r>
    </w:p>
    <w:p w14:paraId="4089C0F0" w14:textId="12EAC292" w:rsidR="0030389F" w:rsidRPr="00101562" w:rsidRDefault="0030389F" w:rsidP="0030389F">
      <w:pPr>
        <w:rPr>
          <w:rFonts w:ascii="Arial" w:hAnsi="Arial" w:cs="Arial"/>
          <w:szCs w:val="24"/>
          <w:shd w:val="clear" w:color="auto" w:fill="FFFFFF"/>
        </w:rPr>
      </w:pPr>
      <w:r w:rsidRPr="00101562">
        <w:rPr>
          <w:rFonts w:ascii="Arial" w:hAnsi="Arial" w:cs="Arial"/>
          <w:color w:val="000000"/>
          <w:szCs w:val="24"/>
          <w:shd w:val="clear" w:color="auto" w:fill="FFFFFF"/>
        </w:rPr>
        <w:t xml:space="preserve">Further information on </w:t>
      </w:r>
      <w:r w:rsidR="008378D3" w:rsidRPr="00101562">
        <w:rPr>
          <w:rFonts w:ascii="Arial" w:hAnsi="Arial" w:cs="Arial"/>
          <w:color w:val="000000"/>
          <w:szCs w:val="24"/>
          <w:shd w:val="clear" w:color="auto" w:fill="FFFFFF"/>
        </w:rPr>
        <w:t xml:space="preserve">attendance and </w:t>
      </w:r>
      <w:r w:rsidRPr="00101562">
        <w:rPr>
          <w:rFonts w:ascii="Arial" w:hAnsi="Arial" w:cs="Arial"/>
          <w:color w:val="000000"/>
          <w:szCs w:val="24"/>
          <w:shd w:val="clear" w:color="auto" w:fill="FFFFFF"/>
        </w:rPr>
        <w:t xml:space="preserve">engaging with your programme will be available at your Induction and updates online at </w:t>
      </w:r>
      <w:proofErr w:type="spellStart"/>
      <w:r w:rsidRPr="00101562">
        <w:rPr>
          <w:rFonts w:ascii="Arial" w:hAnsi="Arial" w:cs="Arial"/>
          <w:color w:val="000000"/>
          <w:szCs w:val="24"/>
          <w:shd w:val="clear" w:color="auto" w:fill="FFFFFF"/>
        </w:rPr>
        <w:t>UniHub</w:t>
      </w:r>
      <w:proofErr w:type="spellEnd"/>
      <w:r w:rsidR="008378D3" w:rsidRPr="00101562">
        <w:rPr>
          <w:rFonts w:ascii="Arial" w:hAnsi="Arial" w:cs="Arial"/>
          <w:color w:val="000000"/>
          <w:szCs w:val="24"/>
          <w:shd w:val="clear" w:color="auto" w:fill="FFFFFF"/>
        </w:rPr>
        <w:t xml:space="preserve"> at the weblink below.</w:t>
      </w:r>
      <w:r w:rsidR="00F316D0" w:rsidRPr="00101562">
        <w:rPr>
          <w:rFonts w:ascii="Arial" w:hAnsi="Arial" w:cs="Arial"/>
          <w:szCs w:val="24"/>
          <w:shd w:val="clear" w:color="auto" w:fill="FFFFFF"/>
        </w:rPr>
        <w:t xml:space="preserve"> </w:t>
      </w:r>
      <w:hyperlink r:id="rId16" w:history="1">
        <w:r w:rsidR="00BF46E4" w:rsidRPr="00101562">
          <w:rPr>
            <w:rStyle w:val="Hyperlink"/>
            <w:rFonts w:ascii="Arial" w:hAnsi="Arial" w:cs="Arial"/>
            <w:szCs w:val="24"/>
          </w:rPr>
          <w:t>https://unihub.mdx.ac.uk/study/assessment/attendance</w:t>
        </w:r>
      </w:hyperlink>
    </w:p>
    <w:p w14:paraId="222A9125" w14:textId="26C3029A" w:rsidR="00522BFE" w:rsidRPr="00101562" w:rsidRDefault="00444B43" w:rsidP="00D848F8">
      <w:pPr>
        <w:pStyle w:val="Heading2"/>
        <w:rPr>
          <w:rFonts w:ascii="Arial" w:hAnsi="Arial" w:cs="Arial"/>
        </w:rPr>
      </w:pPr>
      <w:bookmarkStart w:id="13" w:name="_Toc19714478"/>
      <w:bookmarkStart w:id="14" w:name="_Toc271535598"/>
      <w:bookmarkStart w:id="15" w:name="_Toc489991770"/>
      <w:bookmarkStart w:id="16" w:name="_Toc121728622"/>
      <w:r w:rsidRPr="00101562">
        <w:rPr>
          <w:rFonts w:ascii="Arial" w:hAnsi="Arial" w:cs="Arial"/>
        </w:rPr>
        <w:t xml:space="preserve">Professional </w:t>
      </w:r>
      <w:r w:rsidR="008A44EA" w:rsidRPr="00101562">
        <w:rPr>
          <w:rFonts w:ascii="Arial" w:hAnsi="Arial" w:cs="Arial"/>
        </w:rPr>
        <w:t>b</w:t>
      </w:r>
      <w:r w:rsidRPr="00101562">
        <w:rPr>
          <w:rFonts w:ascii="Arial" w:hAnsi="Arial" w:cs="Arial"/>
        </w:rPr>
        <w:t>ehaviour</w:t>
      </w:r>
      <w:r w:rsidR="003E5EFD" w:rsidRPr="00101562">
        <w:rPr>
          <w:rFonts w:ascii="Arial" w:hAnsi="Arial" w:cs="Arial"/>
        </w:rPr>
        <w:t xml:space="preserve"> and online conduct</w:t>
      </w:r>
      <w:bookmarkEnd w:id="16"/>
    </w:p>
    <w:p w14:paraId="56C1543D" w14:textId="4E70055F" w:rsidR="00B9030C" w:rsidRPr="00101562" w:rsidRDefault="7F2A37BA" w:rsidP="008207C6">
      <w:pPr>
        <w:jc w:val="both"/>
        <w:rPr>
          <w:rFonts w:ascii="Arial" w:hAnsi="Arial" w:cs="Arial"/>
          <w:szCs w:val="24"/>
        </w:rPr>
      </w:pPr>
      <w:r w:rsidRPr="00101562">
        <w:rPr>
          <w:rFonts w:ascii="Arial" w:hAnsi="Arial" w:cs="Arial"/>
          <w:szCs w:val="24"/>
        </w:rPr>
        <w:t xml:space="preserve">The programme of study you are undertaking is underpinned by developing professional behaviour and attitude. </w:t>
      </w:r>
      <w:r w:rsidR="00522BFE" w:rsidRPr="00101562">
        <w:rPr>
          <w:rFonts w:ascii="Arial" w:hAnsi="Arial" w:cs="Arial"/>
          <w:szCs w:val="24"/>
        </w:rPr>
        <w:t xml:space="preserve">It is important that you are respectful and supportive to your fellow students and tutors. </w:t>
      </w:r>
      <w:r w:rsidR="00522BFE" w:rsidRPr="00101562">
        <w:rPr>
          <w:rFonts w:ascii="Arial" w:hAnsi="Arial" w:cs="Arial"/>
          <w:szCs w:val="24"/>
          <w:highlight w:val="yellow"/>
        </w:rPr>
        <w:t>Adopting this approach will create a positive atmosphere within sessions and is something you can use in your professional life.</w:t>
      </w:r>
      <w:r w:rsidRPr="00101562">
        <w:rPr>
          <w:rFonts w:ascii="Arial" w:hAnsi="Arial" w:cs="Arial"/>
          <w:szCs w:val="24"/>
        </w:rPr>
        <w:t xml:space="preserve"> You must come to sessions prepared and ready to contribute w</w:t>
      </w:r>
      <w:r w:rsidR="00E109DD" w:rsidRPr="00101562">
        <w:rPr>
          <w:rFonts w:ascii="Arial" w:hAnsi="Arial" w:cs="Arial"/>
          <w:szCs w:val="24"/>
        </w:rPr>
        <w:t>h</w:t>
      </w:r>
      <w:r w:rsidRPr="00101562">
        <w:rPr>
          <w:rFonts w:ascii="Arial" w:hAnsi="Arial" w:cs="Arial"/>
          <w:szCs w:val="24"/>
        </w:rPr>
        <w:t xml:space="preserve">ere appropriate.  </w:t>
      </w:r>
      <w:r w:rsidR="009151C6" w:rsidRPr="00101562">
        <w:rPr>
          <w:rFonts w:ascii="Arial" w:hAnsi="Arial" w:cs="Arial"/>
          <w:szCs w:val="24"/>
          <w:highlight w:val="yellow"/>
        </w:rPr>
        <w:t xml:space="preserve">To access some of the rooms and specialist space used for this module you will need your University ID card. </w:t>
      </w:r>
      <w:r w:rsidRPr="00101562">
        <w:rPr>
          <w:rFonts w:ascii="Arial" w:hAnsi="Arial" w:cs="Arial"/>
          <w:szCs w:val="24"/>
        </w:rPr>
        <w:t xml:space="preserve">Please remember that your </w:t>
      </w:r>
      <w:r w:rsidR="008A44EA" w:rsidRPr="00101562">
        <w:rPr>
          <w:rFonts w:ascii="Arial" w:hAnsi="Arial" w:cs="Arial"/>
          <w:szCs w:val="24"/>
        </w:rPr>
        <w:t>U</w:t>
      </w:r>
      <w:r w:rsidRPr="00101562">
        <w:rPr>
          <w:rFonts w:ascii="Arial" w:hAnsi="Arial" w:cs="Arial"/>
          <w:szCs w:val="24"/>
        </w:rPr>
        <w:t>niversity ID should be carried with you always</w:t>
      </w:r>
      <w:r w:rsidR="00FD1B27" w:rsidRPr="00101562">
        <w:rPr>
          <w:rFonts w:ascii="Arial" w:hAnsi="Arial" w:cs="Arial"/>
          <w:szCs w:val="24"/>
        </w:rPr>
        <w:t xml:space="preserve"> whilst on campus</w:t>
      </w:r>
      <w:r w:rsidRPr="00101562">
        <w:rPr>
          <w:rFonts w:ascii="Arial" w:hAnsi="Arial" w:cs="Arial"/>
          <w:szCs w:val="24"/>
        </w:rPr>
        <w:t xml:space="preserve"> and you must be able to identify yourself if asked to do so.</w:t>
      </w:r>
      <w:bookmarkEnd w:id="13"/>
      <w:bookmarkEnd w:id="14"/>
      <w:bookmarkEnd w:id="15"/>
      <w:r w:rsidR="00237A7E" w:rsidRPr="00101562">
        <w:rPr>
          <w:rFonts w:ascii="Arial" w:hAnsi="Arial" w:cs="Arial"/>
          <w:szCs w:val="24"/>
        </w:rPr>
        <w:t xml:space="preserve"> Please conduct your email communication with </w:t>
      </w:r>
      <w:r w:rsidR="00C124CB" w:rsidRPr="00101562">
        <w:rPr>
          <w:rFonts w:ascii="Arial" w:hAnsi="Arial" w:cs="Arial"/>
          <w:szCs w:val="24"/>
        </w:rPr>
        <w:t>fellow students,</w:t>
      </w:r>
      <w:r w:rsidR="00237A7E" w:rsidRPr="00101562">
        <w:rPr>
          <w:rFonts w:ascii="Arial" w:hAnsi="Arial" w:cs="Arial"/>
          <w:szCs w:val="24"/>
        </w:rPr>
        <w:t xml:space="preserve"> tutors and all relevant staff </w:t>
      </w:r>
      <w:r w:rsidR="00C124CB" w:rsidRPr="00101562">
        <w:rPr>
          <w:rFonts w:ascii="Arial" w:hAnsi="Arial" w:cs="Arial"/>
          <w:szCs w:val="24"/>
        </w:rPr>
        <w:t xml:space="preserve">in a formal and </w:t>
      </w:r>
      <w:r w:rsidR="00237A7E" w:rsidRPr="00101562">
        <w:rPr>
          <w:rFonts w:ascii="Arial" w:hAnsi="Arial" w:cs="Arial"/>
          <w:szCs w:val="24"/>
        </w:rPr>
        <w:t>courteou</w:t>
      </w:r>
      <w:r w:rsidR="00C124CB" w:rsidRPr="00101562">
        <w:rPr>
          <w:rFonts w:ascii="Arial" w:hAnsi="Arial" w:cs="Arial"/>
          <w:szCs w:val="24"/>
        </w:rPr>
        <w:t>s manner</w:t>
      </w:r>
      <w:r w:rsidR="00237A7E" w:rsidRPr="00101562">
        <w:rPr>
          <w:rFonts w:ascii="Arial" w:hAnsi="Arial" w:cs="Arial"/>
          <w:szCs w:val="24"/>
        </w:rPr>
        <w:t xml:space="preserve">. </w:t>
      </w:r>
      <w:r w:rsidR="00D848F8" w:rsidRPr="00101562">
        <w:rPr>
          <w:rFonts w:ascii="Arial" w:hAnsi="Arial" w:cs="Arial"/>
          <w:szCs w:val="24"/>
          <w:highlight w:val="yellow"/>
        </w:rPr>
        <w:t>It is helpful to provide your student number and if you have a query relating to a module include the module number as well.</w:t>
      </w:r>
      <w:r w:rsidR="00D848F8" w:rsidRPr="00101562">
        <w:rPr>
          <w:rFonts w:ascii="Arial" w:hAnsi="Arial" w:cs="Arial"/>
          <w:szCs w:val="24"/>
        </w:rPr>
        <w:t xml:space="preserve"> </w:t>
      </w:r>
    </w:p>
    <w:p w14:paraId="3740F23C" w14:textId="3EAA6961" w:rsidR="008A3F98" w:rsidRPr="00101562" w:rsidRDefault="003E5EFD" w:rsidP="008207C6">
      <w:pPr>
        <w:jc w:val="both"/>
        <w:rPr>
          <w:rStyle w:val="Hyperlink"/>
          <w:rFonts w:ascii="Arial" w:hAnsi="Arial" w:cs="Arial"/>
          <w:sz w:val="22"/>
          <w:lang w:eastAsia="en-US"/>
        </w:rPr>
      </w:pPr>
      <w:r w:rsidRPr="00101562">
        <w:rPr>
          <w:rFonts w:ascii="Arial" w:hAnsi="Arial" w:cs="Arial"/>
          <w:shd w:val="clear" w:color="auto" w:fill="FFFFFF"/>
        </w:rPr>
        <w:t>In the same way that we help you understand how to effectively participate in learning on campus, we also want to make sure that you can make the most of online learning. Our principles of online learning</w:t>
      </w:r>
      <w:r w:rsidR="00421D52" w:rsidRPr="00101562">
        <w:rPr>
          <w:rFonts w:ascii="Arial" w:hAnsi="Arial" w:cs="Arial"/>
          <w:shd w:val="clear" w:color="auto" w:fill="FFFFFF"/>
        </w:rPr>
        <w:t xml:space="preserve"> class conduct are available at:</w:t>
      </w:r>
      <w:r w:rsidR="00421D52" w:rsidRPr="00101562">
        <w:rPr>
          <w:rFonts w:ascii="Arial" w:hAnsi="Arial" w:cs="Arial"/>
          <w:szCs w:val="24"/>
        </w:rPr>
        <w:t xml:space="preserve">  </w:t>
      </w:r>
      <w:hyperlink r:id="rId17" w:history="1">
        <w:r w:rsidR="008A3F98" w:rsidRPr="00101562">
          <w:rPr>
            <w:rStyle w:val="Hyperlink"/>
            <w:rFonts w:ascii="Arial" w:hAnsi="Arial" w:cs="Arial"/>
            <w:sz w:val="22"/>
            <w:lang w:eastAsia="en-US"/>
          </w:rPr>
          <w:t>https://unihub.mdx.ac.uk/covid-19-updates-faq/online-classroom-conduct</w:t>
        </w:r>
      </w:hyperlink>
    </w:p>
    <w:p w14:paraId="2A997F63" w14:textId="77777777" w:rsidR="008378D3" w:rsidRPr="00101562" w:rsidRDefault="008378D3" w:rsidP="008207C6">
      <w:pPr>
        <w:jc w:val="both"/>
        <w:rPr>
          <w:rFonts w:ascii="Arial" w:hAnsi="Arial" w:cs="Arial"/>
          <w:szCs w:val="24"/>
        </w:rPr>
      </w:pPr>
    </w:p>
    <w:p w14:paraId="60FAD894" w14:textId="1AFDD06C" w:rsidR="00444B43" w:rsidRPr="00101562" w:rsidRDefault="7F2A37BA" w:rsidP="00444B43">
      <w:pPr>
        <w:pStyle w:val="Heading2"/>
        <w:rPr>
          <w:rFonts w:ascii="Arial" w:hAnsi="Arial" w:cs="Arial"/>
        </w:rPr>
      </w:pPr>
      <w:bookmarkStart w:id="17" w:name="_Toc121728623"/>
      <w:r w:rsidRPr="00101562">
        <w:rPr>
          <w:rFonts w:ascii="Arial" w:hAnsi="Arial" w:cs="Arial"/>
        </w:rPr>
        <w:t xml:space="preserve">Academic </w:t>
      </w:r>
      <w:r w:rsidR="0056171F" w:rsidRPr="00101562">
        <w:rPr>
          <w:rFonts w:ascii="Arial" w:hAnsi="Arial" w:cs="Arial"/>
        </w:rPr>
        <w:t>Integrity and M</w:t>
      </w:r>
      <w:r w:rsidRPr="00101562">
        <w:rPr>
          <w:rFonts w:ascii="Arial" w:hAnsi="Arial" w:cs="Arial"/>
        </w:rPr>
        <w:t>isconduct</w:t>
      </w:r>
      <w:bookmarkEnd w:id="17"/>
      <w:r w:rsidRPr="00101562">
        <w:rPr>
          <w:rFonts w:ascii="Arial" w:hAnsi="Arial" w:cs="Arial"/>
        </w:rPr>
        <w:t xml:space="preserve"> </w:t>
      </w:r>
    </w:p>
    <w:p w14:paraId="25E8FD9B" w14:textId="5DB8C7F0" w:rsidR="00EE0BBD" w:rsidRPr="00101562" w:rsidRDefault="00397BB8" w:rsidP="00EE0BBD">
      <w:pPr>
        <w:rPr>
          <w:rFonts w:ascii="Arial" w:hAnsi="Arial" w:cs="Arial"/>
        </w:rPr>
      </w:pPr>
      <w:r w:rsidRPr="00101562">
        <w:rPr>
          <w:rStyle w:val="Hyperlink"/>
          <w:rFonts w:ascii="Arial" w:hAnsi="Arial" w:cs="Arial"/>
          <w:color w:val="auto"/>
          <w:szCs w:val="24"/>
          <w:u w:val="none"/>
        </w:rPr>
        <w:t xml:space="preserve">You should be aware of the University’s academic </w:t>
      </w:r>
      <w:bookmarkStart w:id="18" w:name="_Hlk42179426"/>
      <w:r w:rsidRPr="00101562">
        <w:rPr>
          <w:rStyle w:val="Hyperlink"/>
          <w:rFonts w:ascii="Arial" w:hAnsi="Arial" w:cs="Arial"/>
          <w:color w:val="auto"/>
          <w:szCs w:val="24"/>
          <w:u w:val="none"/>
        </w:rPr>
        <w:t xml:space="preserve">integrity and </w:t>
      </w:r>
      <w:bookmarkEnd w:id="18"/>
      <w:r w:rsidRPr="00101562">
        <w:rPr>
          <w:rStyle w:val="Hyperlink"/>
          <w:rFonts w:ascii="Arial" w:hAnsi="Arial" w:cs="Arial"/>
          <w:color w:val="auto"/>
          <w:szCs w:val="24"/>
          <w:u w:val="none"/>
        </w:rPr>
        <w:t>misconduct policies and procedures.</w:t>
      </w:r>
      <w:r w:rsidRPr="00101562">
        <w:rPr>
          <w:rStyle w:val="Hyperlink"/>
          <w:rFonts w:ascii="Arial" w:hAnsi="Arial" w:cs="Arial"/>
          <w:color w:val="auto"/>
          <w:szCs w:val="24"/>
        </w:rPr>
        <w:t xml:space="preserve"> </w:t>
      </w:r>
      <w:r w:rsidRPr="00101562">
        <w:rPr>
          <w:rFonts w:ascii="Arial" w:hAnsi="Arial" w:cs="Arial"/>
          <w:szCs w:val="24"/>
        </w:rPr>
        <w:t>Taking unfair advantage over other students in assessment is considered a serious offence by the University. Action will be taken against any student who contravenes the regulations through negligence, foolishness or deliberate intent. Academic misconduct takes several forms, in particular</w:t>
      </w:r>
      <w:r w:rsidRPr="00101562">
        <w:rPr>
          <w:rFonts w:ascii="Arial" w:hAnsi="Arial" w:cs="Arial"/>
          <w:sz w:val="22"/>
        </w:rPr>
        <w:t xml:space="preserve">: </w:t>
      </w:r>
    </w:p>
    <w:p w14:paraId="5DBB102D" w14:textId="77777777" w:rsidR="00397BB8" w:rsidRPr="00101562" w:rsidRDefault="00397BB8" w:rsidP="00397BB8">
      <w:pPr>
        <w:pStyle w:val="active"/>
        <w:numPr>
          <w:ilvl w:val="0"/>
          <w:numId w:val="41"/>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Plagiarism</w:t>
      </w:r>
      <w:r w:rsidRPr="00101562">
        <w:rPr>
          <w:rStyle w:val="apple-converted-space"/>
          <w:rFonts w:ascii="Arial" w:eastAsiaTheme="majorEastAsia" w:hAnsi="Arial" w:cs="Arial"/>
        </w:rPr>
        <w:t> </w:t>
      </w:r>
      <w:r w:rsidRPr="00101562">
        <w:rPr>
          <w:rFonts w:ascii="Arial" w:hAnsi="Arial" w:cs="Arial"/>
        </w:rPr>
        <w:t>– using extensive unacknowledged quotations from, or direct copying of, another person’s work and presenting it for assessment as if it were your own effort. This includes the use of third party essay writing services.</w:t>
      </w:r>
    </w:p>
    <w:p w14:paraId="6C6880FC" w14:textId="77777777" w:rsidR="00397BB8" w:rsidRPr="00101562" w:rsidRDefault="00397BB8" w:rsidP="00397BB8">
      <w:pPr>
        <w:pStyle w:val="active"/>
        <w:numPr>
          <w:ilvl w:val="0"/>
          <w:numId w:val="41"/>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Collusion</w:t>
      </w:r>
      <w:r w:rsidRPr="00101562">
        <w:rPr>
          <w:rStyle w:val="apple-converted-space"/>
          <w:rFonts w:ascii="Arial" w:eastAsiaTheme="majorEastAsia" w:hAnsi="Arial" w:cs="Arial"/>
        </w:rPr>
        <w:t> </w:t>
      </w:r>
      <w:r w:rsidRPr="00101562">
        <w:rPr>
          <w:rFonts w:ascii="Arial" w:hAnsi="Arial" w:cs="Arial"/>
        </w:rPr>
        <w:t>– working together with other students (without the tutor’s permission), and presenting similar or identical work for assessment.</w:t>
      </w:r>
    </w:p>
    <w:p w14:paraId="0029404F" w14:textId="77777777" w:rsidR="00397BB8" w:rsidRPr="00101562" w:rsidRDefault="00397BB8" w:rsidP="00397BB8">
      <w:pPr>
        <w:pStyle w:val="active"/>
        <w:numPr>
          <w:ilvl w:val="0"/>
          <w:numId w:val="41"/>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Infringement of Exam Room Rules</w:t>
      </w:r>
      <w:r w:rsidRPr="00101562">
        <w:rPr>
          <w:rStyle w:val="apple-converted-space"/>
          <w:rFonts w:ascii="Arial" w:eastAsiaTheme="majorEastAsia" w:hAnsi="Arial" w:cs="Arial"/>
        </w:rPr>
        <w:t> </w:t>
      </w:r>
      <w:r w:rsidRPr="00101562">
        <w:rPr>
          <w:rFonts w:ascii="Arial" w:hAnsi="Arial" w:cs="Arial"/>
        </w:rPr>
        <w:t>– Communication with another candidate, taking notes to your table in the exam room and/or referring to notes during the examination.</w:t>
      </w:r>
    </w:p>
    <w:p w14:paraId="4994B472" w14:textId="78810B32" w:rsidR="00397BB8" w:rsidRPr="00101562" w:rsidRDefault="00397BB8" w:rsidP="00C40D01">
      <w:pPr>
        <w:pStyle w:val="active"/>
        <w:numPr>
          <w:ilvl w:val="0"/>
          <w:numId w:val="41"/>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Self-Plagiarism</w:t>
      </w:r>
      <w:r w:rsidRPr="00101562">
        <w:rPr>
          <w:rStyle w:val="apple-converted-space"/>
          <w:rFonts w:ascii="Arial" w:eastAsiaTheme="majorEastAsia" w:hAnsi="Arial" w:cs="Arial"/>
        </w:rPr>
        <w:t> </w:t>
      </w:r>
      <w:r w:rsidRPr="00101562">
        <w:rPr>
          <w:rFonts w:ascii="Arial" w:hAnsi="Arial" w:cs="Arial"/>
        </w:rPr>
        <w:t>– including any material which is identical or substantially similar to material that has already been submitted by you for another assessment in the University or elsewhere.</w:t>
      </w:r>
    </w:p>
    <w:p w14:paraId="5C9CEF6A" w14:textId="77777777" w:rsidR="00C40D01" w:rsidRPr="00101562" w:rsidRDefault="00C40D01" w:rsidP="00C40D01">
      <w:pPr>
        <w:spacing w:after="0"/>
        <w:jc w:val="both"/>
        <w:rPr>
          <w:rFonts w:ascii="Arial" w:hAnsi="Arial" w:cs="Arial"/>
          <w:szCs w:val="24"/>
        </w:rPr>
      </w:pPr>
    </w:p>
    <w:p w14:paraId="18721374" w14:textId="7D56560C" w:rsidR="0074421D" w:rsidRPr="00101562" w:rsidRDefault="7F2A37BA" w:rsidP="00C40D01">
      <w:pPr>
        <w:spacing w:after="0"/>
        <w:jc w:val="both"/>
        <w:rPr>
          <w:rFonts w:ascii="Arial" w:hAnsi="Arial" w:cs="Arial"/>
          <w:szCs w:val="24"/>
        </w:rPr>
      </w:pPr>
      <w:r w:rsidRPr="00101562">
        <w:rPr>
          <w:rFonts w:ascii="Arial" w:hAnsi="Arial" w:cs="Arial"/>
          <w:szCs w:val="24"/>
        </w:rPr>
        <w:t>Students who attempt to gain unfair advantage over others through academic misconduct will be penalised by sanctions, according to the severity of the offence, which can include exclusion from the University.</w:t>
      </w:r>
      <w:r w:rsidR="00014EFA" w:rsidRPr="00101562">
        <w:rPr>
          <w:rFonts w:ascii="Arial" w:hAnsi="Arial" w:cs="Arial"/>
          <w:szCs w:val="24"/>
        </w:rPr>
        <w:t xml:space="preserve"> </w:t>
      </w:r>
      <w:r w:rsidR="0050340D" w:rsidRPr="00101562">
        <w:rPr>
          <w:rFonts w:ascii="Arial" w:hAnsi="Arial" w:cs="Arial"/>
          <w:szCs w:val="24"/>
        </w:rPr>
        <w:t xml:space="preserve">Links to the </w:t>
      </w:r>
      <w:r w:rsidR="00AC653C" w:rsidRPr="00101562">
        <w:rPr>
          <w:rFonts w:ascii="Arial" w:hAnsi="Arial" w:cs="Arial"/>
          <w:szCs w:val="24"/>
        </w:rPr>
        <w:t>relevant University regulations and additional</w:t>
      </w:r>
      <w:r w:rsidR="0050340D" w:rsidRPr="00101562">
        <w:rPr>
          <w:rFonts w:ascii="Arial" w:hAnsi="Arial" w:cs="Arial"/>
          <w:szCs w:val="24"/>
        </w:rPr>
        <w:t xml:space="preserve"> </w:t>
      </w:r>
      <w:r w:rsidR="00AC653C" w:rsidRPr="00101562">
        <w:rPr>
          <w:rFonts w:ascii="Arial" w:hAnsi="Arial" w:cs="Arial"/>
          <w:szCs w:val="24"/>
        </w:rPr>
        <w:t>support</w:t>
      </w:r>
      <w:r w:rsidR="0050340D" w:rsidRPr="00101562">
        <w:rPr>
          <w:rFonts w:ascii="Arial" w:hAnsi="Arial" w:cs="Arial"/>
          <w:szCs w:val="24"/>
        </w:rPr>
        <w:t xml:space="preserve"> resources can be found here</w:t>
      </w:r>
      <w:r w:rsidR="00014EFA" w:rsidRPr="00101562">
        <w:rPr>
          <w:rFonts w:ascii="Arial" w:hAnsi="Arial" w:cs="Arial"/>
          <w:szCs w:val="24"/>
        </w:rPr>
        <w:t xml:space="preserve">: </w:t>
      </w:r>
    </w:p>
    <w:p w14:paraId="7E2C0900" w14:textId="1328188A" w:rsidR="001E7663" w:rsidRPr="00101562" w:rsidRDefault="00B55335" w:rsidP="00397BB8">
      <w:pPr>
        <w:spacing w:after="0" w:line="240" w:lineRule="auto"/>
        <w:jc w:val="both"/>
        <w:rPr>
          <w:rFonts w:ascii="Arial" w:hAnsi="Arial" w:cs="Arial"/>
          <w:szCs w:val="24"/>
        </w:rPr>
      </w:pPr>
      <w:r w:rsidRPr="00101562">
        <w:rPr>
          <w:rFonts w:ascii="Arial" w:eastAsia="Times New Roman" w:hAnsi="Arial" w:cs="Arial"/>
          <w:b/>
          <w:bCs/>
          <w:szCs w:val="24"/>
        </w:rPr>
        <w:t xml:space="preserve">Student Success Essentials </w:t>
      </w:r>
      <w:r w:rsidR="001E7663" w:rsidRPr="00101562">
        <w:rPr>
          <w:rFonts w:ascii="Arial" w:hAnsi="Arial" w:cs="Arial"/>
          <w:szCs w:val="24"/>
        </w:rPr>
        <w:t>Course</w:t>
      </w:r>
      <w:r w:rsidR="0092253F" w:rsidRPr="00101562">
        <w:rPr>
          <w:rFonts w:ascii="Arial" w:hAnsi="Arial" w:cs="Arial"/>
          <w:szCs w:val="24"/>
        </w:rPr>
        <w:t xml:space="preserve"> which includes Academic Integrity</w:t>
      </w:r>
    </w:p>
    <w:p w14:paraId="7A62389C" w14:textId="52A0054A" w:rsidR="001E7663" w:rsidRPr="00101562" w:rsidRDefault="00206786" w:rsidP="00397BB8">
      <w:pPr>
        <w:pStyle w:val="ListParagraph"/>
        <w:spacing w:after="0" w:line="240" w:lineRule="auto"/>
        <w:ind w:left="0"/>
        <w:rPr>
          <w:rFonts w:ascii="Arial" w:hAnsi="Arial" w:cs="Arial"/>
          <w:szCs w:val="24"/>
          <w:lang w:val="en"/>
        </w:rPr>
      </w:pPr>
      <w:hyperlink r:id="rId18" w:history="1">
        <w:r w:rsidR="001E7663" w:rsidRPr="00101562">
          <w:rPr>
            <w:rStyle w:val="Hyperlink"/>
            <w:rFonts w:ascii="Arial" w:hAnsi="Arial" w:cs="Arial"/>
            <w:b/>
            <w:bCs/>
            <w:szCs w:val="24"/>
            <w:u w:val="none"/>
            <w:lang w:val="en"/>
          </w:rPr>
          <w:t>Access to course</w:t>
        </w:r>
      </w:hyperlink>
      <w:r w:rsidR="001E7663" w:rsidRPr="00101562">
        <w:rPr>
          <w:rFonts w:ascii="Arial" w:hAnsi="Arial" w:cs="Arial"/>
          <w:szCs w:val="24"/>
          <w:lang w:val="en"/>
        </w:rPr>
        <w:t xml:space="preserve">. </w:t>
      </w:r>
      <w:r w:rsidR="00397BB8" w:rsidRPr="00101562">
        <w:rPr>
          <w:rFonts w:ascii="Arial" w:hAnsi="Arial" w:cs="Arial"/>
          <w:szCs w:val="24"/>
          <w:lang w:val="en"/>
        </w:rPr>
        <w:t>-</w:t>
      </w:r>
      <w:r w:rsidR="001E7663" w:rsidRPr="00101562">
        <w:rPr>
          <w:rFonts w:ascii="Arial" w:hAnsi="Arial" w:cs="Arial"/>
          <w:szCs w:val="24"/>
          <w:lang w:val="en"/>
        </w:rPr>
        <w:t xml:space="preserve">You will have to log into to </w:t>
      </w:r>
      <w:proofErr w:type="spellStart"/>
      <w:r w:rsidR="001E7663" w:rsidRPr="00101562">
        <w:rPr>
          <w:rFonts w:ascii="Arial" w:hAnsi="Arial" w:cs="Arial"/>
          <w:szCs w:val="24"/>
          <w:lang w:val="en"/>
        </w:rPr>
        <w:t>MyUniHub</w:t>
      </w:r>
      <w:proofErr w:type="spellEnd"/>
      <w:r w:rsidR="001E7663" w:rsidRPr="00101562">
        <w:rPr>
          <w:rFonts w:ascii="Arial" w:hAnsi="Arial" w:cs="Arial"/>
          <w:szCs w:val="24"/>
          <w:lang w:val="en"/>
        </w:rPr>
        <w:t xml:space="preserve"> and then MyLearning to access the course</w:t>
      </w:r>
      <w:r w:rsidR="00397BB8" w:rsidRPr="00101562">
        <w:rPr>
          <w:rFonts w:ascii="Arial" w:hAnsi="Arial" w:cs="Arial"/>
          <w:szCs w:val="24"/>
          <w:lang w:val="en"/>
        </w:rPr>
        <w:t>.</w:t>
      </w:r>
    </w:p>
    <w:p w14:paraId="410412B5" w14:textId="19589BB8" w:rsidR="00397BB8" w:rsidRPr="00101562" w:rsidRDefault="00397BB8" w:rsidP="000B0B1C">
      <w:pPr>
        <w:pStyle w:val="ListParagraph"/>
        <w:spacing w:after="0" w:line="240" w:lineRule="auto"/>
        <w:rPr>
          <w:rStyle w:val="Hyperlink"/>
          <w:rFonts w:ascii="Arial" w:hAnsi="Arial" w:cs="Arial"/>
          <w:sz w:val="22"/>
        </w:rPr>
      </w:pPr>
    </w:p>
    <w:p w14:paraId="343C6BF7" w14:textId="77777777" w:rsidR="00397BB8" w:rsidRPr="00101562" w:rsidRDefault="00397BB8" w:rsidP="00397BB8">
      <w:pPr>
        <w:pStyle w:val="active"/>
        <w:shd w:val="clear" w:color="auto" w:fill="FFFFFF"/>
        <w:spacing w:before="0" w:beforeAutospacing="0" w:after="240" w:afterAutospacing="0" w:line="276" w:lineRule="auto"/>
        <w:rPr>
          <w:rFonts w:ascii="Arial" w:hAnsi="Arial" w:cs="Arial"/>
        </w:rPr>
      </w:pPr>
      <w:r w:rsidRPr="00101562">
        <w:rPr>
          <w:rFonts w:ascii="Arial" w:hAnsi="Arial" w:cs="Arial"/>
        </w:rPr>
        <w:t xml:space="preserve">Full details on academic </w:t>
      </w:r>
      <w:bookmarkStart w:id="19" w:name="_Hlk42179442"/>
      <w:r w:rsidRPr="00101562">
        <w:rPr>
          <w:rFonts w:ascii="Arial" w:hAnsi="Arial" w:cs="Arial"/>
        </w:rPr>
        <w:t xml:space="preserve">integrity and </w:t>
      </w:r>
      <w:bookmarkEnd w:id="19"/>
      <w:r w:rsidRPr="00101562">
        <w:rPr>
          <w:rFonts w:ascii="Arial" w:hAnsi="Arial" w:cs="Arial"/>
        </w:rPr>
        <w:t xml:space="preserve">misconduct and the support available can be found at  </w:t>
      </w:r>
      <w:bookmarkStart w:id="20" w:name="_Hlk42179451"/>
      <w:r w:rsidRPr="00101562">
        <w:rPr>
          <w:rFonts w:ascii="Arial" w:hAnsi="Arial" w:cs="Arial"/>
        </w:rPr>
        <w:t xml:space="preserve"> </w:t>
      </w:r>
      <w:bookmarkStart w:id="21" w:name="_Hlk42180420"/>
      <w:r w:rsidRPr="00101562">
        <w:rPr>
          <w:rFonts w:ascii="Arial" w:hAnsi="Arial" w:cs="Arial"/>
        </w:rPr>
        <w:fldChar w:fldCharType="begin"/>
      </w:r>
      <w:r w:rsidRPr="00101562">
        <w:rPr>
          <w:rFonts w:ascii="Arial" w:hAnsi="Arial" w:cs="Arial"/>
        </w:rPr>
        <w:instrText xml:space="preserve"> HYPERLINK "https://unihub.mdx.ac.uk/study/academic-integrity" </w:instrText>
      </w:r>
      <w:r w:rsidRPr="00101562">
        <w:rPr>
          <w:rFonts w:ascii="Arial" w:hAnsi="Arial" w:cs="Arial"/>
        </w:rPr>
        <w:fldChar w:fldCharType="separate"/>
      </w:r>
      <w:r w:rsidRPr="00101562">
        <w:rPr>
          <w:rStyle w:val="Hyperlink"/>
          <w:rFonts w:ascii="Arial" w:eastAsiaTheme="majorEastAsia" w:hAnsi="Arial" w:cs="Arial"/>
        </w:rPr>
        <w:t xml:space="preserve">Academic Integrity | </w:t>
      </w:r>
      <w:proofErr w:type="spellStart"/>
      <w:r w:rsidRPr="00101562">
        <w:rPr>
          <w:rStyle w:val="Hyperlink"/>
          <w:rFonts w:ascii="Arial" w:eastAsiaTheme="majorEastAsia" w:hAnsi="Arial" w:cs="Arial"/>
        </w:rPr>
        <w:t>UniHub</w:t>
      </w:r>
      <w:proofErr w:type="spellEnd"/>
      <w:r w:rsidRPr="00101562">
        <w:rPr>
          <w:rStyle w:val="Hyperlink"/>
          <w:rFonts w:ascii="Arial" w:eastAsiaTheme="majorEastAsia" w:hAnsi="Arial" w:cs="Arial"/>
        </w:rPr>
        <w:t xml:space="preserve"> (mdx.ac.uk)</w:t>
      </w:r>
      <w:r w:rsidRPr="00101562">
        <w:rPr>
          <w:rFonts w:ascii="Arial" w:hAnsi="Arial" w:cs="Arial"/>
        </w:rPr>
        <w:fldChar w:fldCharType="end"/>
      </w:r>
      <w:r w:rsidRPr="00101562">
        <w:rPr>
          <w:rFonts w:ascii="Arial" w:hAnsi="Arial" w:cs="Arial"/>
        </w:rPr>
        <w:t xml:space="preserve"> </w:t>
      </w:r>
    </w:p>
    <w:p w14:paraId="775AA4C0" w14:textId="0D06A87E" w:rsidR="00397BB8" w:rsidRPr="00101562" w:rsidRDefault="00397BB8" w:rsidP="00397BB8">
      <w:pPr>
        <w:pStyle w:val="ListParagraph"/>
        <w:spacing w:after="0" w:line="240" w:lineRule="auto"/>
        <w:ind w:left="0"/>
        <w:rPr>
          <w:rStyle w:val="Hyperlink"/>
          <w:rFonts w:ascii="Arial" w:hAnsi="Arial" w:cs="Arial"/>
          <w:szCs w:val="24"/>
        </w:rPr>
      </w:pPr>
      <w:r w:rsidRPr="00101562">
        <w:rPr>
          <w:rFonts w:ascii="Arial" w:hAnsi="Arial" w:cs="Arial"/>
          <w:szCs w:val="24"/>
        </w:rPr>
        <w:t xml:space="preserve">The Academic Integrity and Misconduct policy is available in our Public Policy Statements (under Academic Quality) at: </w:t>
      </w:r>
      <w:hyperlink r:id="rId19" w:history="1">
        <w:r w:rsidRPr="00101562">
          <w:rPr>
            <w:rStyle w:val="Hyperlink"/>
            <w:rFonts w:ascii="Arial" w:hAnsi="Arial" w:cs="Arial"/>
            <w:szCs w:val="24"/>
          </w:rPr>
          <w:t>Our policies | Middlesex University London (mdx.ac.uk)</w:t>
        </w:r>
      </w:hyperlink>
      <w:bookmarkEnd w:id="20"/>
      <w:bookmarkEnd w:id="21"/>
    </w:p>
    <w:p w14:paraId="31C56C56" w14:textId="21BED447" w:rsidR="00D81361" w:rsidRPr="00101562" w:rsidRDefault="00D81361" w:rsidP="00960FAD">
      <w:pPr>
        <w:pStyle w:val="ListParagraph"/>
        <w:ind w:left="0"/>
        <w:rPr>
          <w:rFonts w:ascii="Arial" w:hAnsi="Arial" w:cs="Arial"/>
          <w:szCs w:val="24"/>
        </w:rPr>
      </w:pPr>
      <w:r w:rsidRPr="00101562">
        <w:rPr>
          <w:rFonts w:ascii="Arial" w:hAnsi="Arial" w:cs="Arial"/>
          <w:szCs w:val="24"/>
        </w:rPr>
        <w:t xml:space="preserve">Referencing &amp; Plagiarism: Suspected of </w:t>
      </w:r>
      <w:proofErr w:type="gramStart"/>
      <w:r w:rsidRPr="00101562">
        <w:rPr>
          <w:rFonts w:ascii="Arial" w:hAnsi="Arial" w:cs="Arial"/>
          <w:szCs w:val="24"/>
        </w:rPr>
        <w:t>plagiarism?</w:t>
      </w:r>
      <w:r w:rsidR="00326A12" w:rsidRPr="00101562">
        <w:rPr>
          <w:rFonts w:ascii="Arial" w:hAnsi="Arial" w:cs="Arial"/>
          <w:szCs w:val="24"/>
        </w:rPr>
        <w:t>:</w:t>
      </w:r>
      <w:proofErr w:type="gramEnd"/>
    </w:p>
    <w:p w14:paraId="315F56A3" w14:textId="49B473A4" w:rsidR="00D81361" w:rsidRPr="00101562" w:rsidRDefault="00206786" w:rsidP="00960FAD">
      <w:pPr>
        <w:pStyle w:val="ListParagraph"/>
        <w:ind w:left="0"/>
        <w:rPr>
          <w:rFonts w:ascii="Arial" w:hAnsi="Arial" w:cs="Arial"/>
          <w:szCs w:val="24"/>
        </w:rPr>
      </w:pPr>
      <w:hyperlink r:id="rId20" w:history="1">
        <w:r w:rsidR="00960FAD" w:rsidRPr="00101562">
          <w:rPr>
            <w:rStyle w:val="Hyperlink"/>
            <w:rFonts w:ascii="Arial" w:hAnsi="Arial" w:cs="Arial"/>
            <w:szCs w:val="24"/>
          </w:rPr>
          <w:t>http://libguides.mdx.ac.uk/c.php?g=322119&amp;p=2155601</w:t>
        </w:r>
      </w:hyperlink>
    </w:p>
    <w:p w14:paraId="6BFCE2D5" w14:textId="30E27725" w:rsidR="00D81361" w:rsidRPr="00101562" w:rsidRDefault="00D81361" w:rsidP="002F1279">
      <w:pPr>
        <w:pStyle w:val="ListParagraph"/>
        <w:ind w:left="0"/>
        <w:rPr>
          <w:rFonts w:ascii="Arial" w:hAnsi="Arial" w:cs="Arial"/>
          <w:szCs w:val="24"/>
        </w:rPr>
      </w:pPr>
      <w:r w:rsidRPr="00101562">
        <w:rPr>
          <w:rFonts w:ascii="Arial" w:hAnsi="Arial" w:cs="Arial"/>
          <w:szCs w:val="24"/>
        </w:rPr>
        <w:t>Referencing and avoiding plagiarism</w:t>
      </w:r>
      <w:r w:rsidR="00326A12" w:rsidRPr="00101562">
        <w:rPr>
          <w:rFonts w:ascii="Arial" w:hAnsi="Arial" w:cs="Arial"/>
          <w:szCs w:val="24"/>
        </w:rPr>
        <w:t>:</w:t>
      </w:r>
    </w:p>
    <w:p w14:paraId="3B81937D" w14:textId="12802D11" w:rsidR="002F1279" w:rsidRPr="00101562" w:rsidRDefault="00923605" w:rsidP="002F1279">
      <w:pPr>
        <w:pStyle w:val="ListParagraph"/>
        <w:ind w:left="0"/>
        <w:rPr>
          <w:rFonts w:ascii="Arial" w:hAnsi="Arial" w:cs="Arial"/>
          <w:szCs w:val="24"/>
        </w:rPr>
      </w:pPr>
      <w:r w:rsidRPr="00101562">
        <w:rPr>
          <w:rFonts w:ascii="Arial" w:hAnsi="Arial" w:cs="Arial"/>
        </w:rPr>
        <w:t xml:space="preserve"> </w:t>
      </w:r>
      <w:hyperlink r:id="rId21" w:history="1">
        <w:r w:rsidR="00C40D01" w:rsidRPr="00101562">
          <w:rPr>
            <w:rStyle w:val="Hyperlink"/>
            <w:rFonts w:ascii="Arial" w:hAnsi="Arial" w:cs="Arial"/>
            <w:szCs w:val="24"/>
          </w:rPr>
          <w:t>https://unihub.mdx.ac.uk/study/writing-numeracy/awl-resources/writing</w:t>
        </w:r>
      </w:hyperlink>
    </w:p>
    <w:p w14:paraId="69C4F6EE" w14:textId="77777777" w:rsidR="00C40D01" w:rsidRPr="00101562" w:rsidRDefault="00C40D01" w:rsidP="002F1279">
      <w:pPr>
        <w:pStyle w:val="ListParagraph"/>
        <w:ind w:left="0"/>
        <w:rPr>
          <w:rStyle w:val="Hyperlink"/>
          <w:rFonts w:ascii="Arial" w:hAnsi="Arial" w:cs="Arial"/>
          <w:szCs w:val="24"/>
        </w:rPr>
      </w:pPr>
    </w:p>
    <w:p w14:paraId="3A631B57" w14:textId="5BC19F67" w:rsidR="006702C1" w:rsidRPr="00101562" w:rsidRDefault="006702C1" w:rsidP="00960FAD">
      <w:pPr>
        <w:pStyle w:val="ListParagraph"/>
        <w:ind w:left="0"/>
        <w:rPr>
          <w:rStyle w:val="Hyperlink"/>
          <w:rFonts w:ascii="Arial" w:hAnsi="Arial" w:cs="Arial"/>
          <w:color w:val="auto"/>
          <w:szCs w:val="24"/>
        </w:rPr>
      </w:pPr>
      <w:r w:rsidRPr="00101562">
        <w:rPr>
          <w:rFonts w:ascii="Arial" w:hAnsi="Arial" w:cs="Arial"/>
          <w:bCs/>
          <w:szCs w:val="24"/>
        </w:rPr>
        <w:t xml:space="preserve">The </w:t>
      </w:r>
      <w:r w:rsidR="006E0353" w:rsidRPr="00101562">
        <w:rPr>
          <w:rFonts w:ascii="Arial" w:hAnsi="Arial" w:cs="Arial"/>
          <w:bCs/>
          <w:szCs w:val="24"/>
        </w:rPr>
        <w:t>Middlesex University Students’ Union (</w:t>
      </w:r>
      <w:r w:rsidRPr="00101562">
        <w:rPr>
          <w:rFonts w:ascii="Arial" w:hAnsi="Arial" w:cs="Arial"/>
          <w:bCs/>
          <w:szCs w:val="24"/>
        </w:rPr>
        <w:t>MDXSU</w:t>
      </w:r>
      <w:r w:rsidR="006E0353" w:rsidRPr="00101562">
        <w:rPr>
          <w:rFonts w:ascii="Arial" w:hAnsi="Arial" w:cs="Arial"/>
          <w:bCs/>
          <w:szCs w:val="24"/>
        </w:rPr>
        <w:t>)</w:t>
      </w:r>
      <w:r w:rsidRPr="00101562">
        <w:rPr>
          <w:rFonts w:ascii="Arial" w:hAnsi="Arial" w:cs="Arial"/>
          <w:bCs/>
          <w:szCs w:val="24"/>
        </w:rPr>
        <w:t xml:space="preserve"> Advice Service offers free and independent support  in making an appeal, complaint or responding to any allegations of academic or non-academic misconduct. </w:t>
      </w:r>
    </w:p>
    <w:p w14:paraId="7028FEA3" w14:textId="27386ABA" w:rsidR="006702C1" w:rsidRPr="00101562" w:rsidRDefault="00206786" w:rsidP="00960FAD">
      <w:pPr>
        <w:pStyle w:val="ListParagraph"/>
        <w:ind w:left="0"/>
        <w:rPr>
          <w:rFonts w:ascii="Arial" w:hAnsi="Arial" w:cs="Arial"/>
          <w:szCs w:val="24"/>
        </w:rPr>
      </w:pPr>
      <w:hyperlink r:id="rId22" w:history="1">
        <w:r w:rsidR="006702C1" w:rsidRPr="00101562">
          <w:rPr>
            <w:rStyle w:val="Hyperlink"/>
            <w:rFonts w:ascii="Arial" w:hAnsi="Arial" w:cs="Arial"/>
            <w:bCs/>
            <w:color w:val="auto"/>
            <w:szCs w:val="24"/>
          </w:rPr>
          <w:t>https://www.mdxsu.com/advice</w:t>
        </w:r>
      </w:hyperlink>
    </w:p>
    <w:p w14:paraId="03114FBB" w14:textId="060190A6" w:rsidR="00444B43" w:rsidRPr="00101562" w:rsidRDefault="000004BC" w:rsidP="00444B43">
      <w:pPr>
        <w:pStyle w:val="Heading2"/>
        <w:rPr>
          <w:rFonts w:ascii="Arial" w:hAnsi="Arial" w:cs="Arial"/>
        </w:rPr>
      </w:pPr>
      <w:bookmarkStart w:id="22" w:name="_Toc121728624"/>
      <w:r w:rsidRPr="00101562">
        <w:rPr>
          <w:rFonts w:ascii="Arial" w:hAnsi="Arial" w:cs="Arial"/>
        </w:rPr>
        <w:t xml:space="preserve">Extenuating </w:t>
      </w:r>
      <w:r w:rsidR="008A44EA" w:rsidRPr="00101562">
        <w:rPr>
          <w:rFonts w:ascii="Arial" w:hAnsi="Arial" w:cs="Arial"/>
        </w:rPr>
        <w:t>c</w:t>
      </w:r>
      <w:r w:rsidRPr="00101562">
        <w:rPr>
          <w:rFonts w:ascii="Arial" w:hAnsi="Arial" w:cs="Arial"/>
        </w:rPr>
        <w:t>ircumstances</w:t>
      </w:r>
      <w:r w:rsidR="7F2A37BA" w:rsidRPr="00101562">
        <w:rPr>
          <w:rFonts w:ascii="Arial" w:hAnsi="Arial" w:cs="Arial"/>
        </w:rPr>
        <w:t>:</w:t>
      </w:r>
      <w:bookmarkEnd w:id="22"/>
    </w:p>
    <w:p w14:paraId="105DBC1C" w14:textId="1A1E299F" w:rsidR="000004BC" w:rsidRPr="00101562" w:rsidRDefault="000004BC" w:rsidP="000004BC">
      <w:pPr>
        <w:rPr>
          <w:rFonts w:ascii="Arial" w:hAnsi="Arial" w:cs="Arial"/>
        </w:rPr>
      </w:pPr>
      <w:r w:rsidRPr="00101562">
        <w:rPr>
          <w:rFonts w:ascii="Arial" w:hAnsi="Arial" w:cs="Arial"/>
        </w:rPr>
        <w:t xml:space="preserve">There may be difficult circumstances in your life that affect your ability to meet an assessment deadline or affect your performance in an assessment. These are known as extenuating circumstances or ‘ECs’. Extenuating circumstances are exceptional, seriously adverse and outside of your control. </w:t>
      </w:r>
      <w:r w:rsidR="00811183" w:rsidRPr="00101562">
        <w:rPr>
          <w:rFonts w:ascii="Arial" w:hAnsi="Arial" w:cs="Arial"/>
        </w:rPr>
        <w:t>Please see link for</w:t>
      </w:r>
      <w:r w:rsidR="00E66BFD" w:rsidRPr="00101562">
        <w:rPr>
          <w:rFonts w:ascii="Arial" w:hAnsi="Arial" w:cs="Arial"/>
        </w:rPr>
        <w:t xml:space="preserve"> further information and guideline</w:t>
      </w:r>
      <w:r w:rsidR="00811183" w:rsidRPr="00101562">
        <w:rPr>
          <w:rFonts w:ascii="Arial" w:hAnsi="Arial" w:cs="Arial"/>
        </w:rPr>
        <w:t xml:space="preserve">s: </w:t>
      </w:r>
    </w:p>
    <w:p w14:paraId="6CF33870" w14:textId="1721354A" w:rsidR="00400146" w:rsidRPr="00101562" w:rsidRDefault="00206786" w:rsidP="00C40D01">
      <w:pPr>
        <w:pStyle w:val="ListParagraph"/>
        <w:ind w:left="0"/>
        <w:rPr>
          <w:rFonts w:ascii="Arial" w:hAnsi="Arial" w:cs="Arial"/>
          <w:color w:val="000000" w:themeColor="text1"/>
          <w:szCs w:val="24"/>
        </w:rPr>
      </w:pPr>
      <w:hyperlink r:id="rId23" w:history="1">
        <w:r w:rsidR="001B148D" w:rsidRPr="00101562">
          <w:rPr>
            <w:rStyle w:val="Hyperlink"/>
            <w:rFonts w:ascii="Arial" w:hAnsi="Arial" w:cs="Arial"/>
            <w:color w:val="000000" w:themeColor="text1"/>
            <w:szCs w:val="24"/>
          </w:rPr>
          <w:t>https://unihub.mdx.ac.uk/your-study/assessment-and-regulations/extenuating-circumstances</w:t>
        </w:r>
      </w:hyperlink>
      <w:r w:rsidR="001B148D" w:rsidRPr="00101562">
        <w:rPr>
          <w:rFonts w:ascii="Arial" w:hAnsi="Arial" w:cs="Arial"/>
          <w:color w:val="000000" w:themeColor="text1"/>
          <w:szCs w:val="24"/>
        </w:rPr>
        <w:t xml:space="preserve"> </w:t>
      </w:r>
    </w:p>
    <w:p w14:paraId="0209EC80" w14:textId="5204337B" w:rsidR="00822CAD" w:rsidRPr="00101562" w:rsidRDefault="7F2A37BA" w:rsidP="003E6A68">
      <w:pPr>
        <w:pStyle w:val="Heading1"/>
        <w:rPr>
          <w:rFonts w:ascii="Arial" w:hAnsi="Arial" w:cs="Arial"/>
        </w:rPr>
      </w:pPr>
      <w:bookmarkStart w:id="23" w:name="_Toc121728625"/>
      <w:r w:rsidRPr="00101562">
        <w:rPr>
          <w:rFonts w:ascii="Arial" w:hAnsi="Arial" w:cs="Arial"/>
        </w:rPr>
        <w:t>Assessment</w:t>
      </w:r>
      <w:bookmarkEnd w:id="23"/>
    </w:p>
    <w:p w14:paraId="53368CD1" w14:textId="73DDF35D" w:rsidR="001C40CB" w:rsidRPr="00101562" w:rsidRDefault="7F2A37BA" w:rsidP="7F2A37BA">
      <w:pPr>
        <w:jc w:val="both"/>
        <w:rPr>
          <w:rFonts w:ascii="Arial" w:hAnsi="Arial" w:cs="Arial"/>
          <w:color w:val="F2F2F2" w:themeColor="background1" w:themeShade="F2"/>
          <w:szCs w:val="24"/>
        </w:rPr>
      </w:pPr>
      <w:bookmarkStart w:id="24" w:name="_Toc121728626"/>
      <w:r w:rsidRPr="00101562">
        <w:rPr>
          <w:rStyle w:val="Heading2Char"/>
          <w:rFonts w:ascii="Arial" w:hAnsi="Arial" w:cs="Arial"/>
        </w:rPr>
        <w:t>Formative assessment</w:t>
      </w:r>
      <w:bookmarkEnd w:id="24"/>
      <w:r w:rsidRPr="00101562">
        <w:rPr>
          <w:rFonts w:ascii="Arial" w:hAnsi="Arial" w:cs="Arial"/>
          <w:b/>
          <w:bCs/>
          <w:szCs w:val="24"/>
        </w:rPr>
        <w:t xml:space="preserve">: </w:t>
      </w:r>
      <w:r w:rsidRPr="00101562">
        <w:rPr>
          <w:rFonts w:ascii="Arial" w:hAnsi="Arial" w:cs="Arial"/>
          <w:szCs w:val="24"/>
        </w:rPr>
        <w:t xml:space="preserve">Formative assessment is completed during your year of study </w:t>
      </w:r>
      <w:r w:rsidR="00A61A9E" w:rsidRPr="00101562">
        <w:rPr>
          <w:rFonts w:ascii="Arial" w:hAnsi="Arial" w:cs="Arial"/>
          <w:szCs w:val="24"/>
        </w:rPr>
        <w:t>and provi</w:t>
      </w:r>
      <w:r w:rsidR="00D723F8" w:rsidRPr="00101562">
        <w:rPr>
          <w:rFonts w:ascii="Arial" w:hAnsi="Arial" w:cs="Arial"/>
          <w:szCs w:val="24"/>
        </w:rPr>
        <w:t>des the opportunity to evaluate your progress with your</w:t>
      </w:r>
      <w:r w:rsidR="00A61A9E" w:rsidRPr="00101562">
        <w:rPr>
          <w:rFonts w:ascii="Arial" w:hAnsi="Arial" w:cs="Arial"/>
          <w:szCs w:val="24"/>
        </w:rPr>
        <w:t xml:space="preserve"> learning</w:t>
      </w:r>
      <w:r w:rsidRPr="00101562">
        <w:rPr>
          <w:rFonts w:ascii="Arial" w:hAnsi="Arial" w:cs="Arial"/>
          <w:szCs w:val="24"/>
        </w:rPr>
        <w:t xml:space="preserve">. </w:t>
      </w:r>
      <w:r w:rsidR="00D723F8" w:rsidRPr="00101562">
        <w:rPr>
          <w:rFonts w:ascii="Arial" w:hAnsi="Arial" w:cs="Arial"/>
          <w:szCs w:val="24"/>
        </w:rPr>
        <w:t xml:space="preserve">Formative assessments help show you and us that you are learning and understanding the material covered in this course and allow us to monitor </w:t>
      </w:r>
      <w:r w:rsidR="00153062" w:rsidRPr="00101562">
        <w:rPr>
          <w:rFonts w:ascii="Arial" w:hAnsi="Arial" w:cs="Arial"/>
          <w:szCs w:val="24"/>
        </w:rPr>
        <w:t>your progress towards</w:t>
      </w:r>
      <w:r w:rsidR="00D723F8" w:rsidRPr="00101562">
        <w:rPr>
          <w:rFonts w:ascii="Arial" w:hAnsi="Arial" w:cs="Arial"/>
          <w:szCs w:val="24"/>
        </w:rPr>
        <w:t xml:space="preserve"> achieving the learning outcomes for module.</w:t>
      </w:r>
      <w:r w:rsidR="00CB0C71" w:rsidRPr="00101562">
        <w:rPr>
          <w:rFonts w:ascii="Arial" w:hAnsi="Arial" w:cs="Arial"/>
          <w:szCs w:val="24"/>
        </w:rPr>
        <w:t xml:space="preserve"> Although formative assessments do not directly contribute to the overall module mark they do provide an important opportunity to receive feedback on your learning.</w:t>
      </w:r>
      <w:r w:rsidR="00D723F8" w:rsidRPr="00101562">
        <w:rPr>
          <w:rFonts w:ascii="Arial" w:hAnsi="Arial" w:cs="Arial"/>
          <w:szCs w:val="24"/>
        </w:rPr>
        <w:t xml:space="preserve">  </w:t>
      </w:r>
    </w:p>
    <w:tbl>
      <w:tblPr>
        <w:tblStyle w:val="TableGrid"/>
        <w:tblW w:w="5000" w:type="pct"/>
        <w:tblLayout w:type="fixed"/>
        <w:tblLook w:val="04A0" w:firstRow="1" w:lastRow="0" w:firstColumn="1" w:lastColumn="0" w:noHBand="0" w:noVBand="1"/>
      </w:tblPr>
      <w:tblGrid>
        <w:gridCol w:w="5083"/>
        <w:gridCol w:w="3933"/>
      </w:tblGrid>
      <w:tr w:rsidR="00015D3E" w:rsidRPr="00101562" w14:paraId="4D121725" w14:textId="77777777" w:rsidTr="00256CA4">
        <w:trPr>
          <w:cnfStyle w:val="100000000000" w:firstRow="1" w:lastRow="0" w:firstColumn="0" w:lastColumn="0" w:oddVBand="0" w:evenVBand="0" w:oddHBand="0" w:evenHBand="0" w:firstRowFirstColumn="0" w:firstRowLastColumn="0" w:lastRowFirstColumn="0" w:lastRowLastColumn="0"/>
          <w:trHeight w:val="373"/>
        </w:trPr>
        <w:tc>
          <w:tcPr>
            <w:tcW w:w="2819" w:type="pct"/>
            <w:shd w:val="clear" w:color="auto" w:fill="000000" w:themeFill="accent6"/>
          </w:tcPr>
          <w:p w14:paraId="37B14B0B" w14:textId="4B90BBBF" w:rsidR="00015D3E" w:rsidRPr="00101562" w:rsidRDefault="00015D3E" w:rsidP="008A44EA">
            <w:pPr>
              <w:jc w:val="center"/>
              <w:rPr>
                <w:rFonts w:ascii="Arial" w:hAnsi="Arial" w:cs="Arial"/>
                <w:b w:val="0"/>
                <w:bCs w:val="0"/>
                <w:color w:val="FFFFFF" w:themeColor="background1"/>
                <w:szCs w:val="24"/>
              </w:rPr>
            </w:pPr>
            <w:r w:rsidRPr="00101562">
              <w:rPr>
                <w:rFonts w:ascii="Arial" w:hAnsi="Arial" w:cs="Arial"/>
                <w:color w:val="FFFFFF" w:themeColor="background1"/>
                <w:szCs w:val="24"/>
              </w:rPr>
              <w:t xml:space="preserve">Formative </w:t>
            </w:r>
            <w:r w:rsidR="008A44EA" w:rsidRPr="00101562">
              <w:rPr>
                <w:rFonts w:ascii="Arial" w:hAnsi="Arial" w:cs="Arial"/>
                <w:color w:val="FFFFFF" w:themeColor="background1"/>
                <w:szCs w:val="24"/>
              </w:rPr>
              <w:t>a</w:t>
            </w:r>
            <w:r w:rsidRPr="00101562">
              <w:rPr>
                <w:rFonts w:ascii="Arial" w:hAnsi="Arial" w:cs="Arial"/>
                <w:color w:val="FFFFFF" w:themeColor="background1"/>
                <w:szCs w:val="24"/>
              </w:rPr>
              <w:t>ssessment</w:t>
            </w:r>
          </w:p>
        </w:tc>
        <w:tc>
          <w:tcPr>
            <w:tcW w:w="2181" w:type="pct"/>
            <w:shd w:val="clear" w:color="auto" w:fill="000000" w:themeFill="accent6"/>
          </w:tcPr>
          <w:p w14:paraId="2E0D3E0C" w14:textId="259D9226" w:rsidR="00015D3E" w:rsidRPr="00101562" w:rsidRDefault="00015D3E" w:rsidP="00AE1177">
            <w:pPr>
              <w:jc w:val="center"/>
              <w:rPr>
                <w:rFonts w:ascii="Arial" w:hAnsi="Arial" w:cs="Arial"/>
                <w:color w:val="FFFFFF" w:themeColor="background1"/>
                <w:szCs w:val="24"/>
              </w:rPr>
            </w:pPr>
            <w:r w:rsidRPr="00101562">
              <w:rPr>
                <w:rFonts w:ascii="Arial" w:hAnsi="Arial" w:cs="Arial"/>
                <w:color w:val="FFFFFF" w:themeColor="background1"/>
                <w:szCs w:val="24"/>
              </w:rPr>
              <w:t>Deadline</w:t>
            </w:r>
          </w:p>
        </w:tc>
      </w:tr>
      <w:tr w:rsidR="00015D3E" w:rsidRPr="00101562" w14:paraId="150EE383" w14:textId="77777777" w:rsidTr="00015D3E">
        <w:tblPrEx>
          <w:tblLook w:val="0000" w:firstRow="0" w:lastRow="0" w:firstColumn="0" w:lastColumn="0" w:noHBand="0" w:noVBand="0"/>
        </w:tblPrEx>
        <w:trPr>
          <w:trHeight w:val="318"/>
        </w:trPr>
        <w:tc>
          <w:tcPr>
            <w:tcW w:w="2819" w:type="pct"/>
          </w:tcPr>
          <w:p w14:paraId="4A0EB68A" w14:textId="1A317589" w:rsidR="00015D3E" w:rsidRPr="00101562" w:rsidRDefault="00206786" w:rsidP="00AE1177">
            <w:pPr>
              <w:rPr>
                <w:rFonts w:ascii="Arial" w:hAnsi="Arial" w:cs="Arial"/>
                <w:i/>
                <w:color w:val="FF0000"/>
              </w:rPr>
            </w:pPr>
            <w:r>
              <w:rPr>
                <w:rFonts w:ascii="Arial" w:hAnsi="Arial" w:cs="Arial"/>
                <w:i/>
                <w:color w:val="FF0000"/>
              </w:rPr>
              <w:t>Fitting a Neural Model to Data</w:t>
            </w:r>
          </w:p>
        </w:tc>
        <w:tc>
          <w:tcPr>
            <w:tcW w:w="2181" w:type="pct"/>
          </w:tcPr>
          <w:p w14:paraId="7D4682A5" w14:textId="536D74A2" w:rsidR="00015D3E" w:rsidRPr="00101562" w:rsidRDefault="00617726" w:rsidP="00AE1177">
            <w:pPr>
              <w:rPr>
                <w:rFonts w:ascii="Arial" w:hAnsi="Arial" w:cs="Arial"/>
                <w:i/>
                <w:color w:val="FF0000"/>
                <w:szCs w:val="24"/>
              </w:rPr>
            </w:pPr>
            <w:r>
              <w:rPr>
                <w:rFonts w:ascii="Arial" w:hAnsi="Arial" w:cs="Arial"/>
                <w:i/>
                <w:color w:val="FF0000"/>
                <w:szCs w:val="24"/>
              </w:rPr>
              <w:t xml:space="preserve">February </w:t>
            </w:r>
            <w:r w:rsidR="00052533">
              <w:rPr>
                <w:rFonts w:ascii="Arial" w:hAnsi="Arial" w:cs="Arial"/>
                <w:i/>
                <w:color w:val="FF0000"/>
                <w:szCs w:val="24"/>
              </w:rPr>
              <w:t>3rd</w:t>
            </w:r>
            <w:r>
              <w:rPr>
                <w:rFonts w:ascii="Arial" w:hAnsi="Arial" w:cs="Arial"/>
                <w:i/>
                <w:color w:val="FF0000"/>
                <w:szCs w:val="24"/>
              </w:rPr>
              <w:t xml:space="preserve"> , 2023 5 pm</w:t>
            </w:r>
          </w:p>
        </w:tc>
      </w:tr>
      <w:tr w:rsidR="00015D3E" w:rsidRPr="00101562" w14:paraId="6B97F98C" w14:textId="77777777" w:rsidTr="00015D3E">
        <w:tblPrEx>
          <w:tblLook w:val="0000" w:firstRow="0" w:lastRow="0" w:firstColumn="0" w:lastColumn="0" w:noHBand="0" w:noVBand="0"/>
        </w:tblPrEx>
        <w:trPr>
          <w:trHeight w:val="351"/>
        </w:trPr>
        <w:sdt>
          <w:sdtPr>
            <w:rPr>
              <w:rStyle w:val="TextM"/>
              <w:rFonts w:ascii="Arial" w:hAnsi="Arial" w:cs="Arial"/>
              <w:i/>
              <w:color w:val="FF0000"/>
            </w:rPr>
            <w:id w:val="1042948708"/>
            <w:placeholder>
              <w:docPart w:val="87E4C235A6E6A64CB5F45F548E0F657B"/>
            </w:placeholder>
          </w:sdtPr>
          <w:sdtEndPr>
            <w:rPr>
              <w:rStyle w:val="DefaultParagraphFont"/>
            </w:rPr>
          </w:sdtEndPr>
          <w:sdtContent>
            <w:tc>
              <w:tcPr>
                <w:tcW w:w="2819" w:type="pct"/>
              </w:tcPr>
              <w:p w14:paraId="773ADDE5" w14:textId="0C8DA05B" w:rsidR="00015D3E" w:rsidRPr="00101562" w:rsidRDefault="00617726" w:rsidP="00AE1177">
                <w:pPr>
                  <w:rPr>
                    <w:rFonts w:ascii="Arial" w:hAnsi="Arial" w:cs="Arial"/>
                    <w:i/>
                    <w:color w:val="FF0000"/>
                  </w:rPr>
                </w:pPr>
                <w:r>
                  <w:rPr>
                    <w:rStyle w:val="TextM"/>
                    <w:rFonts w:ascii="Arial" w:hAnsi="Arial" w:cs="Arial"/>
                    <w:i/>
                    <w:color w:val="FF0000"/>
                  </w:rPr>
                  <w:t>Build a Chatbot in Neurons</w:t>
                </w:r>
              </w:p>
            </w:tc>
          </w:sdtContent>
        </w:sdt>
        <w:tc>
          <w:tcPr>
            <w:tcW w:w="2181" w:type="pct"/>
          </w:tcPr>
          <w:p w14:paraId="28B61031" w14:textId="3469A667" w:rsidR="00015D3E" w:rsidRPr="00101562" w:rsidRDefault="00617726" w:rsidP="00AE1177">
            <w:pPr>
              <w:rPr>
                <w:rFonts w:ascii="Arial" w:hAnsi="Arial" w:cs="Arial"/>
                <w:i/>
                <w:color w:val="FF0000"/>
                <w:szCs w:val="24"/>
              </w:rPr>
            </w:pPr>
            <w:r>
              <w:rPr>
                <w:rFonts w:ascii="Arial" w:hAnsi="Arial" w:cs="Arial"/>
                <w:i/>
                <w:color w:val="FF0000"/>
                <w:szCs w:val="24"/>
              </w:rPr>
              <w:t>March 31</w:t>
            </w:r>
            <w:r w:rsidRPr="00617726">
              <w:rPr>
                <w:rFonts w:ascii="Arial" w:hAnsi="Arial" w:cs="Arial"/>
                <w:i/>
                <w:color w:val="FF0000"/>
                <w:szCs w:val="24"/>
                <w:vertAlign w:val="superscript"/>
              </w:rPr>
              <w:t>st</w:t>
            </w:r>
            <w:r>
              <w:rPr>
                <w:rFonts w:ascii="Arial" w:hAnsi="Arial" w:cs="Arial"/>
                <w:i/>
                <w:color w:val="FF0000"/>
                <w:szCs w:val="24"/>
                <w:vertAlign w:val="superscript"/>
              </w:rPr>
              <w:t xml:space="preserve">  </w:t>
            </w:r>
            <w:r>
              <w:rPr>
                <w:rFonts w:ascii="Arial" w:hAnsi="Arial" w:cs="Arial"/>
                <w:i/>
                <w:color w:val="FF0000"/>
                <w:szCs w:val="24"/>
              </w:rPr>
              <w:t>, 2023 5 pm</w:t>
            </w:r>
          </w:p>
        </w:tc>
      </w:tr>
    </w:tbl>
    <w:p w14:paraId="7F131A9A" w14:textId="77777777" w:rsidR="00015D3E" w:rsidRPr="00101562" w:rsidRDefault="00015D3E" w:rsidP="7F2A37BA">
      <w:pPr>
        <w:jc w:val="both"/>
        <w:rPr>
          <w:rFonts w:ascii="Arial" w:hAnsi="Arial" w:cs="Arial"/>
          <w:szCs w:val="24"/>
        </w:rPr>
      </w:pPr>
    </w:p>
    <w:p w14:paraId="6BE0C52F" w14:textId="16F2C9EA" w:rsidR="00822CAD" w:rsidRPr="00101562" w:rsidRDefault="7F2A37BA" w:rsidP="7F2A37BA">
      <w:pPr>
        <w:jc w:val="both"/>
        <w:rPr>
          <w:rFonts w:ascii="Arial" w:hAnsi="Arial" w:cs="Arial"/>
          <w:szCs w:val="24"/>
        </w:rPr>
      </w:pPr>
      <w:bookmarkStart w:id="25" w:name="_Toc121728627"/>
      <w:r w:rsidRPr="00101562">
        <w:rPr>
          <w:rStyle w:val="Heading2Char"/>
          <w:rFonts w:ascii="Arial" w:hAnsi="Arial" w:cs="Arial"/>
        </w:rPr>
        <w:t xml:space="preserve">Summative </w:t>
      </w:r>
      <w:r w:rsidR="008A44EA" w:rsidRPr="00101562">
        <w:rPr>
          <w:rStyle w:val="Heading2Char"/>
          <w:rFonts w:ascii="Arial" w:hAnsi="Arial" w:cs="Arial"/>
        </w:rPr>
        <w:t>a</w:t>
      </w:r>
      <w:r w:rsidRPr="00101562">
        <w:rPr>
          <w:rStyle w:val="Heading2Char"/>
          <w:rFonts w:ascii="Arial" w:hAnsi="Arial" w:cs="Arial"/>
        </w:rPr>
        <w:t>ssessment</w:t>
      </w:r>
      <w:bookmarkEnd w:id="25"/>
      <w:r w:rsidRPr="00101562">
        <w:rPr>
          <w:rFonts w:ascii="Arial" w:hAnsi="Arial" w:cs="Arial"/>
          <w:b/>
          <w:bCs/>
          <w:szCs w:val="24"/>
        </w:rPr>
        <w:t>:</w:t>
      </w:r>
      <w:r w:rsidRPr="00101562">
        <w:rPr>
          <w:rFonts w:ascii="Arial" w:hAnsi="Arial" w:cs="Arial"/>
          <w:szCs w:val="24"/>
        </w:rPr>
        <w:t xml:space="preserve"> Summative assessment is used to check the level of learning at the end of the course. It is summative because it is based on accumulated learning during the course. The point is to ensure that students have met the learning outcomes for the course and are at the appropriate level. It is the summative assessment that determines the grade that you are awarded for the module.</w:t>
      </w:r>
    </w:p>
    <w:p w14:paraId="2791D33C" w14:textId="02D762A1" w:rsidR="00DC0D8A" w:rsidRPr="00101562" w:rsidRDefault="7F2A37BA" w:rsidP="7F2A37BA">
      <w:pPr>
        <w:jc w:val="both"/>
        <w:rPr>
          <w:rFonts w:ascii="Arial" w:hAnsi="Arial" w:cs="Arial"/>
          <w:szCs w:val="24"/>
        </w:rPr>
      </w:pPr>
      <w:proofErr w:type="spellStart"/>
      <w:r w:rsidRPr="00101562">
        <w:rPr>
          <w:rFonts w:ascii="Arial" w:hAnsi="Arial" w:cs="Arial"/>
          <w:szCs w:val="24"/>
        </w:rPr>
        <w:t>The</w:t>
      </w:r>
      <w:proofErr w:type="spellEnd"/>
      <w:r w:rsidR="00617726">
        <w:rPr>
          <w:rFonts w:ascii="Arial" w:hAnsi="Arial" w:cs="Arial"/>
          <w:szCs w:val="24"/>
        </w:rPr>
        <w:t xml:space="preserve"> are two </w:t>
      </w:r>
      <w:r w:rsidRPr="00101562">
        <w:rPr>
          <w:rFonts w:ascii="Arial" w:hAnsi="Arial" w:cs="Arial"/>
          <w:szCs w:val="24"/>
        </w:rPr>
        <w:t>assessment components in this module</w:t>
      </w:r>
      <w:r w:rsidR="00617726">
        <w:rPr>
          <w:rStyle w:val="TextM"/>
          <w:rFonts w:ascii="Arial" w:hAnsi="Arial" w:cs="Arial"/>
          <w:szCs w:val="24"/>
        </w:rPr>
        <w:t xml:space="preserve">: </w:t>
      </w:r>
    </w:p>
    <w:p w14:paraId="1539F421" w14:textId="77777777" w:rsidR="00617726" w:rsidRDefault="00617726" w:rsidP="00617726">
      <w:pPr>
        <w:pStyle w:val="Heading1"/>
        <w:numPr>
          <w:ilvl w:val="0"/>
          <w:numId w:val="0"/>
        </w:numPr>
        <w:ind w:left="360" w:hanging="360"/>
        <w:rPr>
          <w:color w:val="FF0000"/>
          <w:sz w:val="48"/>
        </w:rPr>
      </w:pPr>
      <w:bookmarkStart w:id="26" w:name="_Toc121728628"/>
      <w:r>
        <w:rPr>
          <w:color w:val="FF0000"/>
        </w:rPr>
        <w:t>Course Work 1: Fitting a Neural Model to Data</w:t>
      </w:r>
      <w:bookmarkEnd w:id="26"/>
    </w:p>
    <w:p w14:paraId="6B575141" w14:textId="416F253C" w:rsidR="00617726" w:rsidRDefault="00617726" w:rsidP="00617726">
      <w:pPr>
        <w:pStyle w:val="Heading2"/>
        <w:rPr>
          <w:color w:val="800080"/>
        </w:rPr>
      </w:pPr>
      <w:bookmarkStart w:id="27" w:name="_Toc121728629"/>
      <w:r>
        <w:rPr>
          <w:color w:val="800080"/>
        </w:rPr>
        <w:t xml:space="preserve">Due end week 6 (February </w:t>
      </w:r>
      <w:r w:rsidR="00052533">
        <w:rPr>
          <w:color w:val="800080"/>
        </w:rPr>
        <w:t>3rd</w:t>
      </w:r>
      <w:r>
        <w:rPr>
          <w:color w:val="800080"/>
        </w:rPr>
        <w:t>, 2023)</w:t>
      </w:r>
      <w:bookmarkEnd w:id="27"/>
    </w:p>
    <w:p w14:paraId="0FD51E75" w14:textId="77777777" w:rsidR="00617726" w:rsidRDefault="00617726" w:rsidP="00617726">
      <w:pPr>
        <w:pStyle w:val="Heading2"/>
        <w:rPr>
          <w:color w:val="800080"/>
        </w:rPr>
      </w:pPr>
      <w:bookmarkStart w:id="28" w:name="_Toc121728630"/>
      <w:r>
        <w:rPr>
          <w:color w:val="800080"/>
        </w:rPr>
        <w:t>This course work is worth 40% of the overall module mark.</w:t>
      </w:r>
      <w:bookmarkEnd w:id="28"/>
    </w:p>
    <w:p w14:paraId="7DFE1B15" w14:textId="77777777" w:rsidR="00617726" w:rsidRDefault="00617726" w:rsidP="00617726">
      <w:pPr>
        <w:pStyle w:val="NormalWeb"/>
        <w:rPr>
          <w:color w:val="000000"/>
          <w:sz w:val="27"/>
          <w:szCs w:val="27"/>
        </w:rPr>
      </w:pPr>
      <w:r>
        <w:rPr>
          <w:color w:val="000000"/>
          <w:sz w:val="27"/>
          <w:szCs w:val="27"/>
        </w:rPr>
        <w:t xml:space="preserve">The course work is to develop a neural model in </w:t>
      </w:r>
      <w:proofErr w:type="spellStart"/>
      <w:r>
        <w:rPr>
          <w:color w:val="000000"/>
          <w:sz w:val="27"/>
          <w:szCs w:val="27"/>
        </w:rPr>
        <w:t>PyNN</w:t>
      </w:r>
      <w:proofErr w:type="spellEnd"/>
      <w:r>
        <w:rPr>
          <w:color w:val="000000"/>
          <w:sz w:val="27"/>
          <w:szCs w:val="27"/>
        </w:rPr>
        <w:t xml:space="preserve"> and Nest that approximates the behaviour of known neural data. In this case, a rat neuron has a time varying input. The model should take the input, and spike when the actual biological neural spikes. A 1000 word report should discuss the models used and their performance.</w:t>
      </w:r>
    </w:p>
    <w:p w14:paraId="1861F7C2" w14:textId="77777777" w:rsidR="00617726" w:rsidRDefault="00617726" w:rsidP="00617726">
      <w:pPr>
        <w:pStyle w:val="NormalWeb"/>
        <w:rPr>
          <w:color w:val="000000"/>
          <w:sz w:val="27"/>
          <w:szCs w:val="27"/>
        </w:rPr>
      </w:pPr>
      <w:r>
        <w:rPr>
          <w:color w:val="000000"/>
          <w:sz w:val="27"/>
          <w:szCs w:val="27"/>
        </w:rPr>
        <w:t xml:space="preserve">The data comes from Jolivet, R., Kobayashi, R., Rauch, A., </w:t>
      </w:r>
      <w:proofErr w:type="spellStart"/>
      <w:r>
        <w:rPr>
          <w:color w:val="000000"/>
          <w:sz w:val="27"/>
          <w:szCs w:val="27"/>
        </w:rPr>
        <w:t>Naud</w:t>
      </w:r>
      <w:proofErr w:type="spellEnd"/>
      <w:r>
        <w:rPr>
          <w:color w:val="000000"/>
          <w:sz w:val="27"/>
          <w:szCs w:val="27"/>
        </w:rPr>
        <w:t xml:space="preserve">, R., </w:t>
      </w:r>
      <w:proofErr w:type="spellStart"/>
      <w:r>
        <w:rPr>
          <w:color w:val="000000"/>
          <w:sz w:val="27"/>
          <w:szCs w:val="27"/>
        </w:rPr>
        <w:t>Shinomoto</w:t>
      </w:r>
      <w:proofErr w:type="spellEnd"/>
      <w:r>
        <w:rPr>
          <w:color w:val="000000"/>
          <w:sz w:val="27"/>
          <w:szCs w:val="27"/>
        </w:rPr>
        <w:t>, S., &amp; Gerstner, W. (2008). A benchmark test for a quantitative assessment of simple neuron models. Journal of neuroscience methods, 169(2), 417-424. It describes rat neurons that have an electrode embedded. The electrode is provided with a time varying input, and the voltage of the neuron is measured. I've used that data to infer spikes (when a neuron goes above 0 voltage, and then returns below 0).</w:t>
      </w:r>
    </w:p>
    <w:p w14:paraId="016A7C29" w14:textId="77777777" w:rsidR="00617726" w:rsidRDefault="00617726" w:rsidP="00617726">
      <w:pPr>
        <w:pStyle w:val="NormalWeb"/>
        <w:rPr>
          <w:color w:val="000000"/>
          <w:sz w:val="27"/>
          <w:szCs w:val="27"/>
        </w:rPr>
      </w:pPr>
      <w:r>
        <w:rPr>
          <w:color w:val="000000"/>
          <w:sz w:val="27"/>
          <w:szCs w:val="27"/>
        </w:rPr>
        <w:t>Aligning spikes is not a simple process. Describe how you align actual spikes with the simulated spikes from your model.</w:t>
      </w:r>
    </w:p>
    <w:p w14:paraId="6D29EA96" w14:textId="77777777" w:rsidR="00617726" w:rsidRDefault="00617726" w:rsidP="00617726">
      <w:pPr>
        <w:pStyle w:val="NormalWeb"/>
        <w:rPr>
          <w:color w:val="000000"/>
          <w:sz w:val="27"/>
          <w:szCs w:val="27"/>
        </w:rPr>
      </w:pPr>
      <w:r>
        <w:rPr>
          <w:color w:val="000000"/>
          <w:sz w:val="27"/>
          <w:szCs w:val="27"/>
        </w:rPr>
        <w:t>Here is the </w:t>
      </w:r>
      <w:hyperlink r:id="rId24" w:history="1">
        <w:r>
          <w:rPr>
            <w:rStyle w:val="Hyperlink"/>
            <w:sz w:val="27"/>
            <w:szCs w:val="27"/>
          </w:rPr>
          <w:t>data </w:t>
        </w:r>
      </w:hyperlink>
      <w:r>
        <w:rPr>
          <w:color w:val="000000"/>
          <w:sz w:val="27"/>
          <w:szCs w:val="27"/>
        </w:rPr>
        <w:t>, the </w:t>
      </w:r>
      <w:hyperlink r:id="rId25" w:history="1">
        <w:r>
          <w:rPr>
            <w:rStyle w:val="Hyperlink"/>
            <w:sz w:val="27"/>
            <w:szCs w:val="27"/>
          </w:rPr>
          <w:t>spikes </w:t>
        </w:r>
      </w:hyperlink>
      <w:r>
        <w:rPr>
          <w:color w:val="000000"/>
          <w:sz w:val="27"/>
          <w:szCs w:val="27"/>
        </w:rPr>
        <w:t>, a sample </w:t>
      </w:r>
      <w:hyperlink r:id="rId26" w:history="1">
        <w:r>
          <w:rPr>
            <w:rStyle w:val="Hyperlink"/>
            <w:sz w:val="27"/>
            <w:szCs w:val="27"/>
          </w:rPr>
          <w:t>program in txt </w:t>
        </w:r>
      </w:hyperlink>
      <w:r>
        <w:rPr>
          <w:color w:val="000000"/>
          <w:sz w:val="27"/>
          <w:szCs w:val="27"/>
        </w:rPr>
        <w:t>, and a sample </w:t>
      </w:r>
      <w:hyperlink r:id="rId27" w:history="1">
        <w:r>
          <w:rPr>
            <w:rStyle w:val="Hyperlink"/>
            <w:sz w:val="27"/>
            <w:szCs w:val="27"/>
          </w:rPr>
          <w:t xml:space="preserve">program in </w:t>
        </w:r>
        <w:proofErr w:type="spellStart"/>
        <w:r>
          <w:rPr>
            <w:rStyle w:val="Hyperlink"/>
            <w:sz w:val="27"/>
            <w:szCs w:val="27"/>
          </w:rPr>
          <w:t>py</w:t>
        </w:r>
        <w:proofErr w:type="spellEnd"/>
      </w:hyperlink>
      <w:r>
        <w:rPr>
          <w:color w:val="000000"/>
          <w:sz w:val="27"/>
          <w:szCs w:val="27"/>
        </w:rPr>
        <w:t>.</w:t>
      </w:r>
    </w:p>
    <w:p w14:paraId="7C197773" w14:textId="77777777" w:rsidR="00617726" w:rsidRDefault="00617726" w:rsidP="00617726">
      <w:pPr>
        <w:pStyle w:val="NormalWeb"/>
        <w:rPr>
          <w:color w:val="000000"/>
          <w:sz w:val="27"/>
          <w:szCs w:val="27"/>
        </w:rPr>
      </w:pPr>
      <w:r>
        <w:rPr>
          <w:b/>
          <w:bCs/>
          <w:color w:val="000000"/>
          <w:sz w:val="27"/>
          <w:szCs w:val="27"/>
        </w:rPr>
        <w:t>Marking scheme</w:t>
      </w:r>
      <w:r>
        <w:rPr>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7"/>
        <w:gridCol w:w="2386"/>
      </w:tblGrid>
      <w:tr w:rsidR="00617726" w14:paraId="2894C9E2"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85F00" w14:textId="77777777" w:rsidR="00617726" w:rsidRDefault="00617726">
            <w:pPr>
              <w:jc w:val="center"/>
              <w:rPr>
                <w:b/>
                <w:bCs/>
                <w:color w:val="000000"/>
                <w:sz w:val="27"/>
                <w:szCs w:val="27"/>
              </w:rPr>
            </w:pPr>
            <w:r>
              <w:rPr>
                <w:b/>
                <w:bCs/>
                <w:color w:val="000000"/>
                <w:sz w:val="27"/>
                <w:szCs w:val="27"/>
              </w:rPr>
              <w:t>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17650" w14:textId="77777777" w:rsidR="00617726" w:rsidRDefault="00617726">
            <w:pPr>
              <w:jc w:val="center"/>
              <w:rPr>
                <w:b/>
                <w:bCs/>
                <w:color w:val="000000"/>
                <w:sz w:val="27"/>
                <w:szCs w:val="27"/>
              </w:rPr>
            </w:pPr>
            <w:r>
              <w:rPr>
                <w:b/>
                <w:bCs/>
                <w:color w:val="000000"/>
                <w:sz w:val="27"/>
                <w:szCs w:val="27"/>
              </w:rPr>
              <w:t>Area</w:t>
            </w:r>
          </w:p>
        </w:tc>
      </w:tr>
      <w:tr w:rsidR="00617726" w14:paraId="468C5EED"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1AF73" w14:textId="77777777" w:rsidR="00617726" w:rsidRDefault="00617726">
            <w:pPr>
              <w:rPr>
                <w:color w:val="000000"/>
                <w:sz w:val="27"/>
                <w:szCs w:val="27"/>
              </w:rPr>
            </w:pPr>
            <w:r>
              <w:rPr>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4D281" w14:textId="77777777" w:rsidR="00617726" w:rsidRDefault="00617726">
            <w:pPr>
              <w:rPr>
                <w:color w:val="000000"/>
                <w:sz w:val="27"/>
                <w:szCs w:val="27"/>
              </w:rPr>
            </w:pPr>
            <w:r>
              <w:rPr>
                <w:color w:val="000000"/>
                <w:sz w:val="27"/>
                <w:szCs w:val="27"/>
              </w:rPr>
              <w:t>Running Code</w:t>
            </w:r>
          </w:p>
        </w:tc>
      </w:tr>
      <w:tr w:rsidR="00617726" w14:paraId="7308715C"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228F8E" w14:textId="77777777" w:rsidR="00617726" w:rsidRDefault="00617726">
            <w:pPr>
              <w:rPr>
                <w:color w:val="000000"/>
                <w:sz w:val="27"/>
                <w:szCs w:val="27"/>
              </w:rPr>
            </w:pPr>
            <w:r>
              <w:rPr>
                <w:color w:val="000000"/>
                <w:sz w:val="27"/>
                <w:szCs w:val="2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9EBD0" w14:textId="77777777" w:rsidR="00617726" w:rsidRDefault="00617726">
            <w:pPr>
              <w:rPr>
                <w:color w:val="000000"/>
                <w:sz w:val="27"/>
                <w:szCs w:val="27"/>
              </w:rPr>
            </w:pPr>
            <w:r>
              <w:rPr>
                <w:color w:val="000000"/>
                <w:sz w:val="27"/>
                <w:szCs w:val="27"/>
              </w:rPr>
              <w:t>Quality of Results</w:t>
            </w:r>
          </w:p>
        </w:tc>
      </w:tr>
      <w:tr w:rsidR="00617726" w14:paraId="7341BC8F"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1DEB8" w14:textId="77777777" w:rsidR="00617726" w:rsidRDefault="00617726">
            <w:pPr>
              <w:rPr>
                <w:color w:val="000000"/>
                <w:sz w:val="27"/>
                <w:szCs w:val="27"/>
              </w:rPr>
            </w:pPr>
            <w:r>
              <w:rPr>
                <w:color w:val="000000"/>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9FBE7" w14:textId="77777777" w:rsidR="00617726" w:rsidRDefault="00617726">
            <w:pPr>
              <w:rPr>
                <w:color w:val="000000"/>
                <w:sz w:val="27"/>
                <w:szCs w:val="27"/>
              </w:rPr>
            </w:pPr>
            <w:r>
              <w:rPr>
                <w:color w:val="000000"/>
                <w:sz w:val="27"/>
                <w:szCs w:val="27"/>
              </w:rPr>
              <w:t>Discussion of Model</w:t>
            </w:r>
          </w:p>
        </w:tc>
      </w:tr>
      <w:tr w:rsidR="00617726" w14:paraId="2A651844"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EBAC84" w14:textId="77777777" w:rsidR="00617726" w:rsidRDefault="00617726">
            <w:pPr>
              <w:rPr>
                <w:color w:val="000000"/>
                <w:sz w:val="27"/>
                <w:szCs w:val="27"/>
              </w:rPr>
            </w:pPr>
            <w:r>
              <w:rPr>
                <w:color w:val="000000"/>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61373" w14:textId="77777777" w:rsidR="00617726" w:rsidRDefault="00617726">
            <w:pPr>
              <w:rPr>
                <w:color w:val="000000"/>
                <w:sz w:val="27"/>
                <w:szCs w:val="27"/>
              </w:rPr>
            </w:pPr>
            <w:r>
              <w:rPr>
                <w:color w:val="000000"/>
                <w:sz w:val="27"/>
                <w:szCs w:val="27"/>
              </w:rPr>
              <w:t>Discussion of Results</w:t>
            </w:r>
          </w:p>
        </w:tc>
      </w:tr>
      <w:tr w:rsidR="00617726" w14:paraId="6EBB3581"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0BB5A" w14:textId="77777777" w:rsidR="00617726" w:rsidRDefault="00617726">
            <w:pPr>
              <w:rPr>
                <w:color w:val="000000"/>
                <w:sz w:val="27"/>
                <w:szCs w:val="27"/>
              </w:rPr>
            </w:pPr>
            <w:r>
              <w:rPr>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02C96" w14:textId="77777777" w:rsidR="00617726" w:rsidRDefault="00617726">
            <w:pPr>
              <w:rPr>
                <w:color w:val="000000"/>
                <w:sz w:val="27"/>
                <w:szCs w:val="27"/>
              </w:rPr>
            </w:pPr>
            <w:r>
              <w:rPr>
                <w:color w:val="000000"/>
                <w:sz w:val="27"/>
                <w:szCs w:val="27"/>
              </w:rPr>
              <w:t>References</w:t>
            </w:r>
          </w:p>
        </w:tc>
      </w:tr>
    </w:tbl>
    <w:p w14:paraId="1F008CDA" w14:textId="77777777" w:rsidR="00617726" w:rsidRDefault="00617726" w:rsidP="00617726">
      <w:pPr>
        <w:pStyle w:val="NormalWeb"/>
        <w:rPr>
          <w:color w:val="000000"/>
          <w:sz w:val="27"/>
          <w:szCs w:val="27"/>
        </w:rPr>
      </w:pPr>
      <w:r>
        <w:rPr>
          <w:color w:val="000000"/>
          <w:sz w:val="27"/>
          <w:szCs w:val="27"/>
        </w:rPr>
        <w:t xml:space="preserve">Please submit the code and the report to the </w:t>
      </w:r>
      <w:proofErr w:type="spellStart"/>
      <w:r>
        <w:rPr>
          <w:color w:val="000000"/>
          <w:sz w:val="27"/>
          <w:szCs w:val="27"/>
        </w:rPr>
        <w:t>moodle</w:t>
      </w:r>
      <w:proofErr w:type="spellEnd"/>
      <w:r>
        <w:rPr>
          <w:color w:val="000000"/>
          <w:sz w:val="27"/>
          <w:szCs w:val="27"/>
        </w:rPr>
        <w:t xml:space="preserve"> page.</w:t>
      </w:r>
    </w:p>
    <w:p w14:paraId="4CC5E924" w14:textId="77777777" w:rsidR="00617726" w:rsidRDefault="00617726" w:rsidP="00D848F8">
      <w:pPr>
        <w:jc w:val="both"/>
        <w:rPr>
          <w:rStyle w:val="TextM"/>
          <w:rFonts w:ascii="Arial" w:hAnsi="Arial" w:cs="Arial"/>
          <w:szCs w:val="24"/>
          <w:highlight w:val="yellow"/>
        </w:rPr>
      </w:pPr>
    </w:p>
    <w:p w14:paraId="73F14A76" w14:textId="77777777" w:rsidR="00617726" w:rsidRDefault="00617726" w:rsidP="00617726">
      <w:pPr>
        <w:pStyle w:val="Heading1"/>
        <w:numPr>
          <w:ilvl w:val="0"/>
          <w:numId w:val="0"/>
        </w:numPr>
        <w:ind w:left="360" w:hanging="360"/>
        <w:rPr>
          <w:color w:val="FF0000"/>
          <w:sz w:val="48"/>
        </w:rPr>
      </w:pPr>
      <w:bookmarkStart w:id="29" w:name="_Toc121728631"/>
      <w:r>
        <w:rPr>
          <w:color w:val="FF0000"/>
        </w:rPr>
        <w:t>Course Work 2: Build a Chatbot in Neurons</w:t>
      </w:r>
      <w:bookmarkEnd w:id="29"/>
    </w:p>
    <w:p w14:paraId="0AC27D84" w14:textId="77777777" w:rsidR="00617726" w:rsidRDefault="00617726" w:rsidP="00617726">
      <w:pPr>
        <w:pStyle w:val="Heading2"/>
        <w:rPr>
          <w:color w:val="800080"/>
        </w:rPr>
      </w:pPr>
      <w:bookmarkStart w:id="30" w:name="_Toc121728632"/>
      <w:r>
        <w:rPr>
          <w:color w:val="800080"/>
        </w:rPr>
        <w:t>Due end week 12 (March 31st, 2023 (5 pm))</w:t>
      </w:r>
      <w:bookmarkEnd w:id="30"/>
    </w:p>
    <w:p w14:paraId="6255F31D" w14:textId="77777777" w:rsidR="00617726" w:rsidRDefault="00617726" w:rsidP="00617726">
      <w:pPr>
        <w:pStyle w:val="Heading2"/>
        <w:rPr>
          <w:color w:val="800080"/>
        </w:rPr>
      </w:pPr>
      <w:bookmarkStart w:id="31" w:name="_Toc121728633"/>
      <w:r>
        <w:rPr>
          <w:color w:val="800080"/>
        </w:rPr>
        <w:t>This course work is worth 60% of the overall module mark.</w:t>
      </w:r>
      <w:bookmarkEnd w:id="31"/>
    </w:p>
    <w:p w14:paraId="165C884A" w14:textId="77777777" w:rsidR="00617726" w:rsidRDefault="00617726" w:rsidP="00617726">
      <w:pPr>
        <w:pStyle w:val="NormalWeb"/>
        <w:rPr>
          <w:color w:val="000000"/>
          <w:sz w:val="27"/>
          <w:szCs w:val="27"/>
        </w:rPr>
      </w:pPr>
      <w:r>
        <w:rPr>
          <w:color w:val="000000"/>
          <w:sz w:val="27"/>
          <w:szCs w:val="27"/>
        </w:rPr>
        <w:t xml:space="preserve">The course work is to build a chatbot in neurons in </w:t>
      </w:r>
      <w:proofErr w:type="spellStart"/>
      <w:r>
        <w:rPr>
          <w:color w:val="000000"/>
          <w:sz w:val="27"/>
          <w:szCs w:val="27"/>
        </w:rPr>
        <w:t>PyNN</w:t>
      </w:r>
      <w:proofErr w:type="spellEnd"/>
      <w:r>
        <w:rPr>
          <w:color w:val="000000"/>
          <w:sz w:val="27"/>
          <w:szCs w:val="27"/>
        </w:rPr>
        <w:t xml:space="preserve"> and Nest. You can use the NEAL stuff. In particular the generator stuff should be enough to give you a reasonable system. It comes with an example system. You should expand that system.</w:t>
      </w:r>
    </w:p>
    <w:p w14:paraId="76E52FCF" w14:textId="77777777" w:rsidR="00617726" w:rsidRDefault="00617726" w:rsidP="00617726">
      <w:pPr>
        <w:pStyle w:val="NormalWeb"/>
        <w:rPr>
          <w:color w:val="000000"/>
          <w:sz w:val="27"/>
          <w:szCs w:val="27"/>
        </w:rPr>
      </w:pPr>
      <w:r>
        <w:rPr>
          <w:color w:val="000000"/>
          <w:sz w:val="27"/>
          <w:szCs w:val="27"/>
        </w:rPr>
        <w:t>If you'd like, you can extend the system to include the parser. So, user input words actually turn on words in the parser, which then turns on queries to the generator, which then turns on the output words.</w:t>
      </w:r>
    </w:p>
    <w:p w14:paraId="5168097D" w14:textId="77777777" w:rsidR="00617726" w:rsidRDefault="00617726" w:rsidP="00617726">
      <w:pPr>
        <w:pStyle w:val="NormalWeb"/>
        <w:rPr>
          <w:color w:val="000000"/>
          <w:sz w:val="27"/>
          <w:szCs w:val="27"/>
        </w:rPr>
      </w:pPr>
      <w:r>
        <w:rPr>
          <w:color w:val="000000"/>
          <w:sz w:val="27"/>
          <w:szCs w:val="27"/>
        </w:rPr>
        <w:t>A 1500 word report should be written.</w:t>
      </w:r>
    </w:p>
    <w:p w14:paraId="1F40F2D4" w14:textId="77777777" w:rsidR="00617726" w:rsidRDefault="00617726" w:rsidP="00617726">
      <w:pPr>
        <w:pStyle w:val="NormalWeb"/>
        <w:rPr>
          <w:color w:val="000000"/>
          <w:sz w:val="27"/>
          <w:szCs w:val="27"/>
        </w:rPr>
      </w:pPr>
      <w:r>
        <w:rPr>
          <w:color w:val="000000"/>
          <w:sz w:val="27"/>
          <w:szCs w:val="27"/>
        </w:rPr>
        <w:t>This coursework can be done in groups of up to three. An additional 500 words should be included for each additional team member. An additional paragraph should be included (beyond the word count) stating what each member did.</w:t>
      </w:r>
    </w:p>
    <w:p w14:paraId="19B07081" w14:textId="77777777" w:rsidR="00617726" w:rsidRDefault="00617726" w:rsidP="00617726">
      <w:pPr>
        <w:pStyle w:val="NormalWeb"/>
        <w:rPr>
          <w:color w:val="000000"/>
          <w:sz w:val="27"/>
          <w:szCs w:val="27"/>
        </w:rPr>
      </w:pPr>
      <w:r>
        <w:rPr>
          <w:color w:val="000000"/>
          <w:sz w:val="27"/>
          <w:szCs w:val="27"/>
        </w:rPr>
        <w:t>Here is the </w:t>
      </w:r>
      <w:hyperlink r:id="rId28" w:history="1">
        <w:r>
          <w:rPr>
            <w:rStyle w:val="Hyperlink"/>
            <w:sz w:val="27"/>
            <w:szCs w:val="27"/>
          </w:rPr>
          <w:t>tar ball for code </w:t>
        </w:r>
      </w:hyperlink>
      <w:r>
        <w:rPr>
          <w:color w:val="000000"/>
          <w:sz w:val="27"/>
          <w:szCs w:val="27"/>
        </w:rPr>
        <w:t>, the</w:t>
      </w:r>
    </w:p>
    <w:p w14:paraId="20D8D543" w14:textId="77777777" w:rsidR="00617726" w:rsidRDefault="00617726" w:rsidP="00617726">
      <w:pPr>
        <w:pStyle w:val="NormalWeb"/>
        <w:rPr>
          <w:color w:val="000000"/>
          <w:sz w:val="27"/>
          <w:szCs w:val="27"/>
        </w:rPr>
      </w:pPr>
      <w:r>
        <w:rPr>
          <w:b/>
          <w:bCs/>
          <w:color w:val="000000"/>
          <w:sz w:val="27"/>
          <w:szCs w:val="27"/>
        </w:rPr>
        <w:t>Marking scheme</w:t>
      </w:r>
      <w:r>
        <w:rPr>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7"/>
        <w:gridCol w:w="2386"/>
      </w:tblGrid>
      <w:tr w:rsidR="00617726" w14:paraId="4732BB91"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7A415C" w14:textId="77777777" w:rsidR="00617726" w:rsidRDefault="00617726">
            <w:pPr>
              <w:jc w:val="center"/>
              <w:rPr>
                <w:b/>
                <w:bCs/>
                <w:color w:val="000000"/>
                <w:sz w:val="27"/>
                <w:szCs w:val="27"/>
              </w:rPr>
            </w:pPr>
            <w:r>
              <w:rPr>
                <w:b/>
                <w:bCs/>
                <w:color w:val="000000"/>
                <w:sz w:val="27"/>
                <w:szCs w:val="27"/>
              </w:rPr>
              <w:t>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A2DFB" w14:textId="77777777" w:rsidR="00617726" w:rsidRDefault="00617726">
            <w:pPr>
              <w:jc w:val="center"/>
              <w:rPr>
                <w:b/>
                <w:bCs/>
                <w:color w:val="000000"/>
                <w:sz w:val="27"/>
                <w:szCs w:val="27"/>
              </w:rPr>
            </w:pPr>
            <w:r>
              <w:rPr>
                <w:b/>
                <w:bCs/>
                <w:color w:val="000000"/>
                <w:sz w:val="27"/>
                <w:szCs w:val="27"/>
              </w:rPr>
              <w:t>Area</w:t>
            </w:r>
          </w:p>
        </w:tc>
      </w:tr>
      <w:tr w:rsidR="00617726" w14:paraId="2540745E"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528B29" w14:textId="77777777" w:rsidR="00617726" w:rsidRDefault="00617726">
            <w:pPr>
              <w:rPr>
                <w:color w:val="000000"/>
                <w:sz w:val="27"/>
                <w:szCs w:val="27"/>
              </w:rPr>
            </w:pPr>
            <w:r>
              <w:rPr>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1636E" w14:textId="77777777" w:rsidR="00617726" w:rsidRDefault="00617726">
            <w:pPr>
              <w:rPr>
                <w:color w:val="000000"/>
                <w:sz w:val="27"/>
                <w:szCs w:val="27"/>
              </w:rPr>
            </w:pPr>
            <w:r>
              <w:rPr>
                <w:color w:val="000000"/>
                <w:sz w:val="27"/>
                <w:szCs w:val="27"/>
              </w:rPr>
              <w:t>Running Code</w:t>
            </w:r>
          </w:p>
        </w:tc>
      </w:tr>
      <w:tr w:rsidR="00617726" w14:paraId="25E12391"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BCF053" w14:textId="77777777" w:rsidR="00617726" w:rsidRDefault="00617726">
            <w:pPr>
              <w:rPr>
                <w:color w:val="000000"/>
                <w:sz w:val="27"/>
                <w:szCs w:val="27"/>
              </w:rPr>
            </w:pPr>
            <w:r>
              <w:rPr>
                <w:color w:val="000000"/>
                <w:sz w:val="27"/>
                <w:szCs w:val="2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C6024" w14:textId="77777777" w:rsidR="00617726" w:rsidRDefault="00617726">
            <w:pPr>
              <w:rPr>
                <w:color w:val="000000"/>
                <w:sz w:val="27"/>
                <w:szCs w:val="27"/>
              </w:rPr>
            </w:pPr>
            <w:r>
              <w:rPr>
                <w:color w:val="000000"/>
                <w:sz w:val="27"/>
                <w:szCs w:val="27"/>
              </w:rPr>
              <w:t>Quality of Results</w:t>
            </w:r>
          </w:p>
        </w:tc>
      </w:tr>
      <w:tr w:rsidR="00617726" w14:paraId="3FE6DAC3"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E2706" w14:textId="77777777" w:rsidR="00617726" w:rsidRDefault="00617726">
            <w:pPr>
              <w:rPr>
                <w:color w:val="000000"/>
                <w:sz w:val="27"/>
                <w:szCs w:val="27"/>
              </w:rPr>
            </w:pPr>
            <w:r>
              <w:rPr>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BF79C" w14:textId="77777777" w:rsidR="00617726" w:rsidRDefault="00617726">
            <w:pPr>
              <w:rPr>
                <w:color w:val="000000"/>
                <w:sz w:val="27"/>
                <w:szCs w:val="27"/>
              </w:rPr>
            </w:pPr>
            <w:r>
              <w:rPr>
                <w:color w:val="000000"/>
                <w:sz w:val="27"/>
                <w:szCs w:val="27"/>
              </w:rPr>
              <w:t>Discussion of Model</w:t>
            </w:r>
          </w:p>
        </w:tc>
      </w:tr>
      <w:tr w:rsidR="00617726" w14:paraId="6B0B86C5"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63426F" w14:textId="77777777" w:rsidR="00617726" w:rsidRDefault="00617726">
            <w:pPr>
              <w:rPr>
                <w:color w:val="000000"/>
                <w:sz w:val="27"/>
                <w:szCs w:val="27"/>
              </w:rPr>
            </w:pPr>
            <w:r>
              <w:rPr>
                <w:color w:val="000000"/>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85CC2" w14:textId="77777777" w:rsidR="00617726" w:rsidRDefault="00617726">
            <w:pPr>
              <w:rPr>
                <w:color w:val="000000"/>
                <w:sz w:val="27"/>
                <w:szCs w:val="27"/>
              </w:rPr>
            </w:pPr>
            <w:r>
              <w:rPr>
                <w:color w:val="000000"/>
                <w:sz w:val="27"/>
                <w:szCs w:val="27"/>
              </w:rPr>
              <w:t>Discussion of Results</w:t>
            </w:r>
          </w:p>
        </w:tc>
      </w:tr>
      <w:tr w:rsidR="00617726" w14:paraId="4C43C4A9" w14:textId="77777777" w:rsidTr="006177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3E1CFE" w14:textId="77777777" w:rsidR="00617726" w:rsidRDefault="00617726">
            <w:pPr>
              <w:rPr>
                <w:color w:val="000000"/>
                <w:sz w:val="27"/>
                <w:szCs w:val="27"/>
              </w:rPr>
            </w:pPr>
            <w:r>
              <w:rPr>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B05A1" w14:textId="77777777" w:rsidR="00617726" w:rsidRDefault="00617726">
            <w:pPr>
              <w:rPr>
                <w:color w:val="000000"/>
                <w:sz w:val="27"/>
                <w:szCs w:val="27"/>
              </w:rPr>
            </w:pPr>
            <w:r>
              <w:rPr>
                <w:color w:val="000000"/>
                <w:sz w:val="27"/>
                <w:szCs w:val="27"/>
              </w:rPr>
              <w:t>References</w:t>
            </w:r>
          </w:p>
        </w:tc>
      </w:tr>
    </w:tbl>
    <w:p w14:paraId="5EDC52B2" w14:textId="77777777" w:rsidR="00617726" w:rsidRDefault="00617726" w:rsidP="00617726">
      <w:pPr>
        <w:pStyle w:val="NormalWeb"/>
        <w:rPr>
          <w:color w:val="000000"/>
          <w:sz w:val="27"/>
          <w:szCs w:val="27"/>
        </w:rPr>
      </w:pPr>
      <w:r>
        <w:rPr>
          <w:color w:val="000000"/>
          <w:sz w:val="27"/>
          <w:szCs w:val="27"/>
        </w:rPr>
        <w:t xml:space="preserve">Please submit the code and the report to the </w:t>
      </w:r>
      <w:proofErr w:type="spellStart"/>
      <w:r>
        <w:rPr>
          <w:color w:val="000000"/>
          <w:sz w:val="27"/>
          <w:szCs w:val="27"/>
        </w:rPr>
        <w:t>moodle</w:t>
      </w:r>
      <w:proofErr w:type="spellEnd"/>
      <w:r>
        <w:rPr>
          <w:color w:val="000000"/>
          <w:sz w:val="27"/>
          <w:szCs w:val="27"/>
        </w:rPr>
        <w:t xml:space="preserve"> page.</w:t>
      </w:r>
    </w:p>
    <w:p w14:paraId="1B281E9A" w14:textId="025AAD6A" w:rsidR="00B24D57" w:rsidRPr="00101562" w:rsidRDefault="7F2A37BA" w:rsidP="7F2A37BA">
      <w:pPr>
        <w:jc w:val="both"/>
        <w:rPr>
          <w:rStyle w:val="TextM"/>
          <w:rFonts w:ascii="Arial" w:hAnsi="Arial" w:cs="Arial"/>
          <w:szCs w:val="24"/>
        </w:rPr>
      </w:pPr>
      <w:r w:rsidRPr="00101562">
        <w:rPr>
          <w:rStyle w:val="TextM"/>
          <w:rFonts w:ascii="Arial" w:hAnsi="Arial" w:cs="Arial"/>
          <w:szCs w:val="24"/>
        </w:rPr>
        <w:t>The table below specifies the associated deadlines:</w:t>
      </w:r>
    </w:p>
    <w:tbl>
      <w:tblPr>
        <w:tblStyle w:val="TableGrid"/>
        <w:tblW w:w="5000" w:type="pct"/>
        <w:tblLayout w:type="fixed"/>
        <w:tblLook w:val="04A0" w:firstRow="1" w:lastRow="0" w:firstColumn="1" w:lastColumn="0" w:noHBand="0" w:noVBand="1"/>
      </w:tblPr>
      <w:tblGrid>
        <w:gridCol w:w="2342"/>
        <w:gridCol w:w="1480"/>
        <w:gridCol w:w="2743"/>
        <w:gridCol w:w="2451"/>
      </w:tblGrid>
      <w:tr w:rsidR="00FD669F" w:rsidRPr="00101562" w14:paraId="79D68424" w14:textId="4AC0D42C" w:rsidTr="00D848F8">
        <w:trPr>
          <w:cnfStyle w:val="100000000000" w:firstRow="1" w:lastRow="0" w:firstColumn="0" w:lastColumn="0" w:oddVBand="0" w:evenVBand="0" w:oddHBand="0" w:evenHBand="0" w:firstRowFirstColumn="0" w:firstRowLastColumn="0" w:lastRowFirstColumn="0" w:lastRowLastColumn="0"/>
          <w:trHeight w:val="373"/>
        </w:trPr>
        <w:tc>
          <w:tcPr>
            <w:tcW w:w="1299" w:type="pct"/>
            <w:shd w:val="clear" w:color="auto" w:fill="000000" w:themeFill="accent6"/>
          </w:tcPr>
          <w:p w14:paraId="6D2ABE47" w14:textId="614C6AAD" w:rsidR="00FD669F" w:rsidRPr="00101562" w:rsidRDefault="00FD669F" w:rsidP="00937E19">
            <w:pPr>
              <w:jc w:val="center"/>
              <w:rPr>
                <w:rFonts w:ascii="Arial" w:hAnsi="Arial" w:cs="Arial"/>
                <w:b w:val="0"/>
                <w:bCs w:val="0"/>
                <w:color w:val="FFFFFF" w:themeColor="background1"/>
                <w:szCs w:val="24"/>
              </w:rPr>
            </w:pPr>
            <w:r w:rsidRPr="00101562">
              <w:rPr>
                <w:rFonts w:ascii="Arial" w:hAnsi="Arial" w:cs="Arial"/>
                <w:color w:val="FFFFFF" w:themeColor="background1"/>
                <w:szCs w:val="24"/>
              </w:rPr>
              <w:t xml:space="preserve">Summative </w:t>
            </w:r>
            <w:r w:rsidR="008A44EA" w:rsidRPr="00101562">
              <w:rPr>
                <w:rFonts w:ascii="Arial" w:hAnsi="Arial" w:cs="Arial"/>
                <w:color w:val="FFFFFF" w:themeColor="background1"/>
                <w:szCs w:val="24"/>
              </w:rPr>
              <w:t>a</w:t>
            </w:r>
            <w:r w:rsidRPr="00101562">
              <w:rPr>
                <w:rFonts w:ascii="Arial" w:hAnsi="Arial" w:cs="Arial"/>
                <w:color w:val="FFFFFF" w:themeColor="background1"/>
                <w:szCs w:val="24"/>
              </w:rPr>
              <w:t>ssessment</w:t>
            </w:r>
          </w:p>
        </w:tc>
        <w:tc>
          <w:tcPr>
            <w:tcW w:w="821" w:type="pct"/>
            <w:shd w:val="clear" w:color="auto" w:fill="000000" w:themeFill="accent6"/>
          </w:tcPr>
          <w:p w14:paraId="07F7B008" w14:textId="4BA54C82" w:rsidR="00FD669F" w:rsidRPr="00101562" w:rsidRDefault="00FD669F" w:rsidP="00937E19">
            <w:pPr>
              <w:jc w:val="center"/>
              <w:rPr>
                <w:rFonts w:ascii="Arial" w:hAnsi="Arial" w:cs="Arial"/>
                <w:color w:val="FFFFFF" w:themeColor="background1"/>
                <w:szCs w:val="24"/>
              </w:rPr>
            </w:pPr>
            <w:r w:rsidRPr="00101562">
              <w:rPr>
                <w:rFonts w:ascii="Arial" w:hAnsi="Arial" w:cs="Arial"/>
                <w:color w:val="FFFFFF" w:themeColor="background1"/>
                <w:szCs w:val="24"/>
              </w:rPr>
              <w:t>Weighting</w:t>
            </w:r>
          </w:p>
        </w:tc>
        <w:tc>
          <w:tcPr>
            <w:tcW w:w="1521" w:type="pct"/>
            <w:shd w:val="clear" w:color="auto" w:fill="000000" w:themeFill="accent6"/>
          </w:tcPr>
          <w:p w14:paraId="6E4FA5F8" w14:textId="649BA77C" w:rsidR="00FD669F" w:rsidRPr="00101562" w:rsidRDefault="00FD669F" w:rsidP="00937E19">
            <w:pPr>
              <w:jc w:val="center"/>
              <w:rPr>
                <w:rFonts w:ascii="Arial" w:hAnsi="Arial" w:cs="Arial"/>
                <w:color w:val="FFFFFF" w:themeColor="background1"/>
                <w:szCs w:val="24"/>
              </w:rPr>
            </w:pPr>
            <w:r w:rsidRPr="00101562">
              <w:rPr>
                <w:rFonts w:ascii="Arial" w:hAnsi="Arial" w:cs="Arial"/>
                <w:color w:val="FFFFFF" w:themeColor="background1"/>
                <w:szCs w:val="24"/>
              </w:rPr>
              <w:t>Deadline</w:t>
            </w:r>
          </w:p>
        </w:tc>
        <w:tc>
          <w:tcPr>
            <w:tcW w:w="1359" w:type="pct"/>
            <w:shd w:val="clear" w:color="auto" w:fill="000000" w:themeFill="accent6"/>
          </w:tcPr>
          <w:p w14:paraId="2C92B8CF" w14:textId="228E5E35" w:rsidR="00FD669F" w:rsidRPr="00101562" w:rsidRDefault="00FD669F" w:rsidP="00937E19">
            <w:pPr>
              <w:jc w:val="center"/>
              <w:rPr>
                <w:rFonts w:ascii="Arial" w:hAnsi="Arial" w:cs="Arial"/>
                <w:color w:val="FFFFFF" w:themeColor="background1"/>
                <w:szCs w:val="24"/>
              </w:rPr>
            </w:pPr>
            <w:r w:rsidRPr="00101562">
              <w:rPr>
                <w:rFonts w:ascii="Arial" w:hAnsi="Arial" w:cs="Arial"/>
                <w:color w:val="FFFFFF" w:themeColor="background1"/>
                <w:szCs w:val="24"/>
              </w:rPr>
              <w:t>Feedback</w:t>
            </w:r>
          </w:p>
        </w:tc>
      </w:tr>
      <w:tr w:rsidR="00256CA4" w:rsidRPr="00101562" w14:paraId="35D4AFE2" w14:textId="0CF7D7B5" w:rsidTr="00D848F8">
        <w:tblPrEx>
          <w:tblLook w:val="0000" w:firstRow="0" w:lastRow="0" w:firstColumn="0" w:lastColumn="0" w:noHBand="0" w:noVBand="0"/>
        </w:tblPrEx>
        <w:trPr>
          <w:trHeight w:val="318"/>
        </w:trPr>
        <w:tc>
          <w:tcPr>
            <w:tcW w:w="1299" w:type="pct"/>
          </w:tcPr>
          <w:p w14:paraId="35985C34" w14:textId="6106651F" w:rsidR="00FD669F" w:rsidRPr="00101562" w:rsidRDefault="00206786" w:rsidP="00E015FA">
            <w:pPr>
              <w:rPr>
                <w:rFonts w:ascii="Arial" w:hAnsi="Arial" w:cs="Arial"/>
                <w:i/>
                <w:color w:val="FF0000"/>
              </w:rPr>
            </w:pPr>
            <w:sdt>
              <w:sdtPr>
                <w:rPr>
                  <w:rStyle w:val="TextM"/>
                  <w:rFonts w:ascii="Arial" w:hAnsi="Arial" w:cs="Arial"/>
                  <w:i/>
                  <w:color w:val="FF0000"/>
                </w:rPr>
                <w:id w:val="-593781130"/>
                <w:placeholder>
                  <w:docPart w:val="6AC7A6A6C38EA64193D1D6A4DB0CBCE2"/>
                </w:placeholder>
              </w:sdtPr>
              <w:sdtEndPr>
                <w:rPr>
                  <w:rStyle w:val="DefaultParagraphFont"/>
                </w:rPr>
              </w:sdtEndPr>
              <w:sdtContent/>
            </w:sdt>
            <w:r>
              <w:rPr>
                <w:color w:val="FF0000"/>
              </w:rPr>
              <w:t>Fitting a Neural Model to Data</w:t>
            </w:r>
          </w:p>
        </w:tc>
        <w:tc>
          <w:tcPr>
            <w:tcW w:w="821" w:type="pct"/>
          </w:tcPr>
          <w:p w14:paraId="6F9DE949" w14:textId="5176209F" w:rsidR="00FD669F" w:rsidRPr="00101562" w:rsidRDefault="00617726" w:rsidP="00E015FA">
            <w:pPr>
              <w:rPr>
                <w:rFonts w:ascii="Arial" w:hAnsi="Arial" w:cs="Arial"/>
                <w:i/>
                <w:color w:val="FF0000"/>
                <w:szCs w:val="24"/>
              </w:rPr>
            </w:pPr>
            <w:r>
              <w:rPr>
                <w:rFonts w:ascii="Arial" w:hAnsi="Arial" w:cs="Arial"/>
                <w:i/>
                <w:color w:val="FF0000"/>
                <w:szCs w:val="24"/>
              </w:rPr>
              <w:t>40</w:t>
            </w:r>
            <w:r w:rsidR="00FD669F" w:rsidRPr="00101562">
              <w:rPr>
                <w:rFonts w:ascii="Arial" w:hAnsi="Arial" w:cs="Arial"/>
                <w:i/>
                <w:color w:val="FF0000"/>
                <w:szCs w:val="24"/>
              </w:rPr>
              <w:t>%</w:t>
            </w:r>
          </w:p>
        </w:tc>
        <w:tc>
          <w:tcPr>
            <w:tcW w:w="1521" w:type="pct"/>
          </w:tcPr>
          <w:p w14:paraId="39BC2336" w14:textId="7EDC97FC" w:rsidR="00FD669F" w:rsidRPr="00101562" w:rsidRDefault="00394B27" w:rsidP="00E015FA">
            <w:pPr>
              <w:rPr>
                <w:rFonts w:ascii="Arial" w:hAnsi="Arial" w:cs="Arial"/>
                <w:i/>
                <w:color w:val="FF0000"/>
                <w:szCs w:val="24"/>
              </w:rPr>
            </w:pPr>
            <w:r>
              <w:rPr>
                <w:color w:val="800080"/>
              </w:rPr>
              <w:t xml:space="preserve">February </w:t>
            </w:r>
            <w:r w:rsidR="00052533">
              <w:rPr>
                <w:color w:val="800080"/>
              </w:rPr>
              <w:t>3rd</w:t>
            </w:r>
            <w:r>
              <w:rPr>
                <w:color w:val="800080"/>
              </w:rPr>
              <w:t>, 2023</w:t>
            </w:r>
            <w:r>
              <w:rPr>
                <w:color w:val="800080"/>
              </w:rPr>
              <w:t xml:space="preserve"> (5 pm</w:t>
            </w:r>
            <w:r>
              <w:rPr>
                <w:color w:val="800080"/>
              </w:rPr>
              <w:t>)</w:t>
            </w:r>
          </w:p>
        </w:tc>
        <w:tc>
          <w:tcPr>
            <w:tcW w:w="1359" w:type="pct"/>
          </w:tcPr>
          <w:p w14:paraId="1695C722" w14:textId="63CFCDCE" w:rsidR="00FD669F" w:rsidRPr="00101562" w:rsidRDefault="00F46F06" w:rsidP="00E015FA">
            <w:pPr>
              <w:rPr>
                <w:rFonts w:ascii="Arial" w:hAnsi="Arial" w:cs="Arial"/>
                <w:i/>
                <w:color w:val="FF0000"/>
                <w:szCs w:val="24"/>
              </w:rPr>
            </w:pPr>
            <w:r>
              <w:rPr>
                <w:rFonts w:ascii="Arial" w:hAnsi="Arial" w:cs="Arial"/>
                <w:i/>
                <w:color w:val="FF0000"/>
                <w:szCs w:val="24"/>
              </w:rPr>
              <w:t>February 24th</w:t>
            </w:r>
          </w:p>
        </w:tc>
      </w:tr>
      <w:tr w:rsidR="00256CA4" w:rsidRPr="00101562" w14:paraId="68BD5CBF" w14:textId="3B6B7E8D" w:rsidTr="00D848F8">
        <w:tblPrEx>
          <w:tblLook w:val="0000" w:firstRow="0" w:lastRow="0" w:firstColumn="0" w:lastColumn="0" w:noHBand="0" w:noVBand="0"/>
        </w:tblPrEx>
        <w:trPr>
          <w:trHeight w:val="351"/>
        </w:trPr>
        <w:sdt>
          <w:sdtPr>
            <w:rPr>
              <w:rStyle w:val="TextM"/>
              <w:rFonts w:ascii="Arial" w:hAnsi="Arial" w:cs="Arial"/>
              <w:i/>
              <w:color w:val="FF0000"/>
            </w:rPr>
            <w:id w:val="2139134679"/>
          </w:sdtPr>
          <w:sdtEndPr>
            <w:rPr>
              <w:rStyle w:val="DefaultParagraphFont"/>
            </w:rPr>
          </w:sdtEndPr>
          <w:sdtContent>
            <w:tc>
              <w:tcPr>
                <w:tcW w:w="1299" w:type="pct"/>
              </w:tcPr>
              <w:p w14:paraId="3B6C45B2" w14:textId="36CC7320" w:rsidR="00FD669F" w:rsidRPr="00101562" w:rsidRDefault="00206786" w:rsidP="00E015FA">
                <w:pPr>
                  <w:rPr>
                    <w:rFonts w:ascii="Arial" w:hAnsi="Arial" w:cs="Arial"/>
                    <w:i/>
                    <w:color w:val="FF0000"/>
                  </w:rPr>
                </w:pPr>
                <w:sdt>
                  <w:sdtPr>
                    <w:rPr>
                      <w:rStyle w:val="TextM"/>
                      <w:rFonts w:ascii="Arial" w:hAnsi="Arial" w:cs="Arial"/>
                      <w:i/>
                      <w:color w:val="FF0000"/>
                    </w:rPr>
                    <w:id w:val="-68810301"/>
                  </w:sdtPr>
                  <w:sdtEndPr>
                    <w:rPr>
                      <w:rStyle w:val="DefaultParagraphFont"/>
                    </w:rPr>
                  </w:sdtEndPr>
                  <w:sdtContent/>
                </w:sdt>
                <w:r>
                  <w:rPr>
                    <w:color w:val="FF0000"/>
                  </w:rPr>
                  <w:t xml:space="preserve"> Build a Chatbot in Neurons</w:t>
                </w:r>
              </w:p>
            </w:tc>
          </w:sdtContent>
        </w:sdt>
        <w:tc>
          <w:tcPr>
            <w:tcW w:w="821" w:type="pct"/>
          </w:tcPr>
          <w:p w14:paraId="0DE93E10" w14:textId="7ADE8D69" w:rsidR="00FD669F" w:rsidRPr="00101562" w:rsidRDefault="00394B27" w:rsidP="00E015FA">
            <w:pPr>
              <w:rPr>
                <w:rFonts w:ascii="Arial" w:hAnsi="Arial" w:cs="Arial"/>
                <w:i/>
                <w:color w:val="FF0000"/>
                <w:szCs w:val="24"/>
              </w:rPr>
            </w:pPr>
            <w:r>
              <w:rPr>
                <w:rFonts w:ascii="Arial" w:hAnsi="Arial" w:cs="Arial"/>
                <w:i/>
                <w:color w:val="FF0000"/>
                <w:szCs w:val="24"/>
              </w:rPr>
              <w:t>60</w:t>
            </w:r>
            <w:r w:rsidR="00FD669F" w:rsidRPr="00101562">
              <w:rPr>
                <w:rFonts w:ascii="Arial" w:hAnsi="Arial" w:cs="Arial"/>
                <w:i/>
                <w:color w:val="FF0000"/>
                <w:szCs w:val="24"/>
              </w:rPr>
              <w:t>%</w:t>
            </w:r>
          </w:p>
        </w:tc>
        <w:tc>
          <w:tcPr>
            <w:tcW w:w="1521" w:type="pct"/>
          </w:tcPr>
          <w:p w14:paraId="0983EB8C" w14:textId="68E45815" w:rsidR="00FD669F" w:rsidRPr="00101562" w:rsidRDefault="00394B27" w:rsidP="00E015FA">
            <w:pPr>
              <w:rPr>
                <w:rFonts w:ascii="Arial" w:hAnsi="Arial" w:cs="Arial"/>
                <w:i/>
                <w:color w:val="FF0000"/>
                <w:szCs w:val="24"/>
              </w:rPr>
            </w:pPr>
            <w:r>
              <w:rPr>
                <w:color w:val="800080"/>
              </w:rPr>
              <w:t>March 31st, 2023 (5 pm</w:t>
            </w:r>
            <w:r>
              <w:rPr>
                <w:color w:val="800080"/>
              </w:rPr>
              <w:t>)</w:t>
            </w:r>
          </w:p>
        </w:tc>
        <w:tc>
          <w:tcPr>
            <w:tcW w:w="1359" w:type="pct"/>
          </w:tcPr>
          <w:p w14:paraId="614326E8" w14:textId="3600F4EC" w:rsidR="00FD669F" w:rsidRPr="00101562" w:rsidRDefault="00F46F06" w:rsidP="00E015FA">
            <w:pPr>
              <w:rPr>
                <w:rFonts w:ascii="Arial" w:hAnsi="Arial" w:cs="Arial"/>
                <w:i/>
                <w:color w:val="FF0000"/>
                <w:szCs w:val="24"/>
              </w:rPr>
            </w:pPr>
            <w:r>
              <w:rPr>
                <w:rFonts w:ascii="Arial" w:hAnsi="Arial" w:cs="Arial"/>
                <w:i/>
                <w:color w:val="FF0000"/>
                <w:szCs w:val="24"/>
              </w:rPr>
              <w:t>April 28th</w:t>
            </w:r>
          </w:p>
        </w:tc>
      </w:tr>
    </w:tbl>
    <w:p w14:paraId="49D29EF8" w14:textId="7218B875" w:rsidR="00D32F6F" w:rsidRPr="00101562" w:rsidRDefault="00D32F6F" w:rsidP="7F2A37BA">
      <w:pPr>
        <w:rPr>
          <w:rFonts w:ascii="Arial" w:hAnsi="Arial" w:cs="Arial"/>
          <w:color w:val="7C7C7C"/>
          <w:szCs w:val="24"/>
        </w:rPr>
      </w:pPr>
    </w:p>
    <w:p w14:paraId="53356A3F" w14:textId="5A9A9119" w:rsidR="007214E5" w:rsidRPr="00101562" w:rsidRDefault="007214E5" w:rsidP="7F2A37BA">
      <w:pPr>
        <w:jc w:val="both"/>
        <w:rPr>
          <w:rFonts w:ascii="Arial" w:hAnsi="Arial" w:cs="Arial"/>
          <w:i/>
          <w:color w:val="FF0000"/>
          <w:szCs w:val="24"/>
        </w:rPr>
      </w:pPr>
      <w:r w:rsidRPr="00101562">
        <w:rPr>
          <w:rFonts w:ascii="Arial" w:hAnsi="Arial" w:cs="Arial"/>
          <w:szCs w:val="24"/>
        </w:rPr>
        <w:t>In order to pass this module</w:t>
      </w:r>
      <w:r w:rsidR="006C322E" w:rsidRPr="00101562">
        <w:rPr>
          <w:rFonts w:ascii="Arial" w:hAnsi="Arial" w:cs="Arial"/>
          <w:szCs w:val="24"/>
        </w:rPr>
        <w:t>,</w:t>
      </w:r>
      <w:r w:rsidRPr="00101562">
        <w:rPr>
          <w:rFonts w:ascii="Arial" w:hAnsi="Arial" w:cs="Arial"/>
          <w:szCs w:val="24"/>
        </w:rPr>
        <w:t xml:space="preserve"> you need to </w:t>
      </w:r>
      <w:r w:rsidR="00F46F06">
        <w:rPr>
          <w:rFonts w:ascii="Arial" w:hAnsi="Arial" w:cs="Arial"/>
          <w:szCs w:val="24"/>
        </w:rPr>
        <w:t>have a 40% average on the two course works.</w:t>
      </w:r>
      <w:r w:rsidR="006C322E" w:rsidRPr="00101562">
        <w:rPr>
          <w:rFonts w:ascii="Arial" w:hAnsi="Arial" w:cs="Arial"/>
          <w:i/>
          <w:color w:val="FF0000"/>
          <w:szCs w:val="24"/>
        </w:rPr>
        <w:t xml:space="preserve"> </w:t>
      </w:r>
    </w:p>
    <w:p w14:paraId="72D970AA" w14:textId="64DD85AA" w:rsidR="005A5466" w:rsidRPr="00101562" w:rsidRDefault="7F2A37BA" w:rsidP="005A5466">
      <w:pPr>
        <w:rPr>
          <w:rFonts w:ascii="Arial" w:hAnsi="Arial" w:cs="Arial"/>
        </w:rPr>
      </w:pPr>
      <w:r w:rsidRPr="00101562">
        <w:rPr>
          <w:rFonts w:ascii="Arial" w:hAnsi="Arial" w:cs="Arial"/>
          <w:szCs w:val="24"/>
        </w:rPr>
        <w:t>Before you submit your work for final grading, please ensure that you have accurately referenced the work.  It is your responsibility to check the spelling and grammar</w:t>
      </w:r>
      <w:r w:rsidR="004F2ED3" w:rsidRPr="00101562">
        <w:rPr>
          <w:rFonts w:ascii="Arial" w:hAnsi="Arial" w:cs="Arial"/>
          <w:szCs w:val="24"/>
        </w:rPr>
        <w:t>, as all written assessments will assess technical proficiency in the English</w:t>
      </w:r>
      <w:r w:rsidRPr="00101562">
        <w:rPr>
          <w:rFonts w:ascii="Arial" w:hAnsi="Arial" w:cs="Arial"/>
          <w:szCs w:val="24"/>
        </w:rPr>
        <w:t xml:space="preserve">. </w:t>
      </w:r>
      <w:r w:rsidR="004F2ED3" w:rsidRPr="00101562">
        <w:rPr>
          <w:rFonts w:ascii="Arial" w:hAnsi="Arial" w:cs="Arial"/>
          <w:szCs w:val="24"/>
        </w:rPr>
        <w:t xml:space="preserve">This means accurate and effective spelling, punctuation and grammar. Details of how it will be assessed will be provided in the marking criteria for each assessment and the University overall approach can be found within the Grade Criteria Guide in the </w:t>
      </w:r>
      <w:r w:rsidR="005A5466" w:rsidRPr="00101562">
        <w:rPr>
          <w:rFonts w:ascii="Arial" w:hAnsi="Arial" w:cs="Arial"/>
          <w:szCs w:val="24"/>
        </w:rPr>
        <w:t>University</w:t>
      </w:r>
      <w:r w:rsidR="004F2ED3" w:rsidRPr="00101562">
        <w:rPr>
          <w:rFonts w:ascii="Arial" w:hAnsi="Arial" w:cs="Arial"/>
          <w:szCs w:val="24"/>
        </w:rPr>
        <w:t xml:space="preserve"> Regulations </w:t>
      </w:r>
      <w:hyperlink r:id="rId29" w:history="1">
        <w:r w:rsidR="005A5466" w:rsidRPr="00101562">
          <w:rPr>
            <w:rStyle w:val="Hyperlink"/>
            <w:rFonts w:ascii="Arial" w:hAnsi="Arial" w:cs="Arial"/>
          </w:rPr>
          <w:t>https://www.mdx.ac.uk/about-us/policies</w:t>
        </w:r>
      </w:hyperlink>
      <w:r w:rsidR="005A5466" w:rsidRPr="00101562">
        <w:rPr>
          <w:rFonts w:ascii="Arial" w:hAnsi="Arial" w:cs="Arial"/>
        </w:rPr>
        <w:t xml:space="preserve">   </w:t>
      </w:r>
      <w:r w:rsidR="005A5466" w:rsidRPr="00101562">
        <w:rPr>
          <w:rStyle w:val="Hyperlink"/>
          <w:rFonts w:ascii="Arial" w:hAnsi="Arial" w:cs="Arial"/>
          <w:color w:val="000000" w:themeColor="text1"/>
          <w:u w:val="none"/>
        </w:rPr>
        <w:t>(scroll to university regulations)</w:t>
      </w:r>
    </w:p>
    <w:p w14:paraId="1F9E8161" w14:textId="0C0E30BE" w:rsidR="004F2ED3" w:rsidRPr="00101562" w:rsidRDefault="004F2ED3" w:rsidP="005A5466">
      <w:pPr>
        <w:rPr>
          <w:rFonts w:ascii="Arial" w:hAnsi="Arial" w:cs="Arial"/>
          <w:szCs w:val="24"/>
        </w:rPr>
      </w:pPr>
      <w:r w:rsidRPr="00101562">
        <w:rPr>
          <w:rFonts w:ascii="Arial" w:hAnsi="Arial" w:cs="Arial"/>
          <w:szCs w:val="24"/>
        </w:rPr>
        <w:t xml:space="preserve">Reasonable adjustments will be made for those students who have a declared disability/specific learning condition which would affect performance in this area. </w:t>
      </w:r>
      <w:r w:rsidR="7F2A37BA" w:rsidRPr="00101562">
        <w:rPr>
          <w:rFonts w:ascii="Arial" w:hAnsi="Arial" w:cs="Arial"/>
          <w:szCs w:val="24"/>
        </w:rPr>
        <w:t xml:space="preserve"> </w:t>
      </w:r>
    </w:p>
    <w:p w14:paraId="201D5DCB" w14:textId="008F96F2" w:rsidR="00FA18E5" w:rsidRPr="00101562" w:rsidRDefault="7F2A37BA" w:rsidP="7F2A37BA">
      <w:pPr>
        <w:jc w:val="both"/>
        <w:rPr>
          <w:rFonts w:ascii="Arial" w:hAnsi="Arial" w:cs="Arial"/>
          <w:szCs w:val="24"/>
        </w:rPr>
      </w:pPr>
      <w:r w:rsidRPr="00101562">
        <w:rPr>
          <w:rFonts w:ascii="Arial" w:hAnsi="Arial" w:cs="Arial"/>
          <w:szCs w:val="24"/>
        </w:rPr>
        <w:t xml:space="preserve">If you have submitted a </w:t>
      </w:r>
      <w:r w:rsidR="001D0AA3" w:rsidRPr="00101562">
        <w:rPr>
          <w:rFonts w:ascii="Arial" w:hAnsi="Arial" w:cs="Arial"/>
          <w:szCs w:val="24"/>
        </w:rPr>
        <w:t xml:space="preserve">formative or </w:t>
      </w:r>
      <w:r w:rsidRPr="00101562">
        <w:rPr>
          <w:rFonts w:ascii="Arial" w:hAnsi="Arial" w:cs="Arial"/>
          <w:szCs w:val="24"/>
        </w:rPr>
        <w:t>draft</w:t>
      </w:r>
      <w:r w:rsidR="001D0AA3" w:rsidRPr="00101562">
        <w:rPr>
          <w:rFonts w:ascii="Arial" w:hAnsi="Arial" w:cs="Arial"/>
          <w:szCs w:val="24"/>
        </w:rPr>
        <w:t xml:space="preserve"> </w:t>
      </w:r>
      <w:r w:rsidR="00276171" w:rsidRPr="00101562">
        <w:rPr>
          <w:rFonts w:ascii="Arial" w:hAnsi="Arial" w:cs="Arial"/>
          <w:szCs w:val="24"/>
        </w:rPr>
        <w:t>assessment</w:t>
      </w:r>
      <w:r w:rsidRPr="00101562">
        <w:rPr>
          <w:rFonts w:ascii="Arial" w:hAnsi="Arial" w:cs="Arial"/>
          <w:szCs w:val="24"/>
        </w:rPr>
        <w:t>, you will receive feedback</w:t>
      </w:r>
      <w:r w:rsidR="00532181" w:rsidRPr="00101562">
        <w:rPr>
          <w:rFonts w:ascii="Arial" w:hAnsi="Arial" w:cs="Arial"/>
          <w:szCs w:val="24"/>
        </w:rPr>
        <w:t xml:space="preserve"> but no grade</w:t>
      </w:r>
      <w:r w:rsidRPr="00101562">
        <w:rPr>
          <w:rFonts w:ascii="Arial" w:hAnsi="Arial" w:cs="Arial"/>
          <w:szCs w:val="24"/>
        </w:rPr>
        <w:t xml:space="preserve">. The comments should inform you about how well you have done or tell you about the areas for improvement. All </w:t>
      </w:r>
      <w:r w:rsidR="008A44EA" w:rsidRPr="00101562">
        <w:rPr>
          <w:rFonts w:ascii="Arial" w:hAnsi="Arial" w:cs="Arial"/>
          <w:szCs w:val="24"/>
        </w:rPr>
        <w:t>a</w:t>
      </w:r>
      <w:r w:rsidRPr="00101562">
        <w:rPr>
          <w:rFonts w:ascii="Arial" w:hAnsi="Arial" w:cs="Arial"/>
          <w:szCs w:val="24"/>
        </w:rPr>
        <w:t>ssignments should be submitted</w:t>
      </w:r>
      <w:r w:rsidR="001D0AA3" w:rsidRPr="00101562">
        <w:rPr>
          <w:rFonts w:ascii="Arial" w:hAnsi="Arial" w:cs="Arial"/>
          <w:szCs w:val="24"/>
        </w:rPr>
        <w:t xml:space="preserve"> online unless specified </w:t>
      </w:r>
      <w:r w:rsidRPr="00101562">
        <w:rPr>
          <w:rFonts w:ascii="Arial" w:hAnsi="Arial" w:cs="Arial"/>
          <w:szCs w:val="24"/>
        </w:rPr>
        <w:t xml:space="preserve">in </w:t>
      </w:r>
      <w:r w:rsidR="001D0AA3" w:rsidRPr="00101562">
        <w:rPr>
          <w:rFonts w:ascii="Arial" w:hAnsi="Arial" w:cs="Arial"/>
          <w:szCs w:val="24"/>
        </w:rPr>
        <w:t>assessment briefs</w:t>
      </w:r>
      <w:r w:rsidRPr="00101562">
        <w:rPr>
          <w:rFonts w:ascii="Arial" w:hAnsi="Arial" w:cs="Arial"/>
          <w:szCs w:val="24"/>
        </w:rPr>
        <w:t>.</w:t>
      </w:r>
    </w:p>
    <w:p w14:paraId="62E10E80" w14:textId="76BD5C3F" w:rsidR="00A84BBE" w:rsidRDefault="00A84BBE" w:rsidP="00A84BBE">
      <w:pPr>
        <w:pStyle w:val="NormalWeb"/>
        <w:rPr>
          <w:rFonts w:ascii="Arial" w:hAnsi="Arial" w:cs="Arial"/>
          <w:iCs/>
          <w:color w:val="212121"/>
        </w:rPr>
      </w:pPr>
      <w:r w:rsidRPr="00101562">
        <w:rPr>
          <w:rFonts w:ascii="Arial" w:hAnsi="Arial" w:cs="Arial"/>
          <w:iCs/>
          <w:color w:val="212121"/>
        </w:rPr>
        <w:t>Reassessment for this module normally takes place in the following way:</w:t>
      </w:r>
    </w:p>
    <w:p w14:paraId="6EF62E85" w14:textId="07C5F35F" w:rsidR="00A84BBE" w:rsidRPr="00101562" w:rsidRDefault="00F46F06" w:rsidP="00F46F06">
      <w:pPr>
        <w:pStyle w:val="NormalWeb"/>
        <w:rPr>
          <w:rFonts w:ascii="Arial" w:hAnsi="Arial" w:cs="Arial"/>
          <w:i/>
          <w:iCs/>
          <w:color w:val="FF0000"/>
        </w:rPr>
      </w:pPr>
      <w:r>
        <w:rPr>
          <w:rFonts w:ascii="Arial" w:hAnsi="Arial" w:cs="Arial"/>
          <w:color w:val="000000"/>
        </w:rPr>
        <w:t>The failed component or components can be resubmitted for the summer course work deadline.  The mark is typically capped at 40/100.</w:t>
      </w:r>
    </w:p>
    <w:p w14:paraId="0CDF3D4C" w14:textId="6CEA6351" w:rsidR="001C40CB" w:rsidRPr="00101562" w:rsidRDefault="00A84BBE" w:rsidP="001D0AA3">
      <w:pPr>
        <w:jc w:val="both"/>
        <w:rPr>
          <w:rStyle w:val="Hyperlink"/>
          <w:rFonts w:ascii="Arial" w:hAnsi="Arial" w:cs="Arial"/>
        </w:rPr>
      </w:pPr>
      <w:r w:rsidRPr="00101562">
        <w:rPr>
          <w:rFonts w:ascii="Arial" w:hAnsi="Arial" w:cs="Arial"/>
          <w:iCs/>
          <w:color w:val="212121"/>
          <w:szCs w:val="24"/>
        </w:rPr>
        <w:t>Further information is available at</w:t>
      </w:r>
      <w:r w:rsidRPr="00101562">
        <w:rPr>
          <w:rFonts w:ascii="Arial" w:hAnsi="Arial" w:cs="Arial"/>
          <w:iCs/>
          <w:color w:val="212121"/>
          <w:sz w:val="22"/>
        </w:rPr>
        <w:t xml:space="preserve">  </w:t>
      </w:r>
    </w:p>
    <w:p w14:paraId="709F908F" w14:textId="52656D2A" w:rsidR="00246C84" w:rsidRPr="00101562" w:rsidRDefault="00246C84" w:rsidP="001D0AA3">
      <w:pPr>
        <w:jc w:val="both"/>
        <w:rPr>
          <w:rStyle w:val="Hyperlink"/>
          <w:rFonts w:ascii="Arial" w:hAnsi="Arial" w:cs="Arial"/>
        </w:rPr>
      </w:pPr>
      <w:r w:rsidRPr="00101562">
        <w:rPr>
          <w:rStyle w:val="Hyperlink"/>
          <w:rFonts w:ascii="Arial" w:hAnsi="Arial" w:cs="Arial"/>
        </w:rPr>
        <w:t>https://unihub.mdx.ac.uk/study/assessment</w:t>
      </w:r>
    </w:p>
    <w:p w14:paraId="2B56D35B" w14:textId="77777777" w:rsidR="001C40CB" w:rsidRPr="00101562" w:rsidRDefault="001C40CB" w:rsidP="001C40CB">
      <w:pPr>
        <w:rPr>
          <w:rFonts w:ascii="Arial" w:hAnsi="Arial" w:cs="Arial"/>
          <w:color w:val="000000"/>
          <w:szCs w:val="24"/>
          <w:lang w:eastAsia="en-GB"/>
        </w:rPr>
      </w:pPr>
      <w:r w:rsidRPr="00101562">
        <w:rPr>
          <w:rFonts w:ascii="Arial" w:hAnsi="Arial" w:cs="Arial"/>
          <w:color w:val="000000"/>
          <w:szCs w:val="24"/>
          <w:lang w:eastAsia="en-GB"/>
        </w:rPr>
        <w:t xml:space="preserve">Middlesex University is committed to being fair in its approach to assessing student learning </w:t>
      </w:r>
      <w:r w:rsidRPr="00101562">
        <w:rPr>
          <w:rFonts w:ascii="Arial" w:hAnsi="Arial" w:cs="Arial"/>
          <w:szCs w:val="24"/>
        </w:rPr>
        <w:t xml:space="preserve">following the </w:t>
      </w:r>
      <w:hyperlink r:id="rId30" w:history="1">
        <w:r w:rsidRPr="00101562">
          <w:rPr>
            <w:rStyle w:val="Hyperlink"/>
            <w:rFonts w:ascii="Arial" w:hAnsi="Arial" w:cs="Arial"/>
            <w:szCs w:val="24"/>
          </w:rPr>
          <w:t>UK Quality Code for Higher Education (Quality Code) (2018</w:t>
        </w:r>
      </w:hyperlink>
      <w:r w:rsidRPr="00101562">
        <w:rPr>
          <w:rFonts w:ascii="Arial" w:hAnsi="Arial" w:cs="Arial"/>
          <w:szCs w:val="24"/>
        </w:rPr>
        <w:t xml:space="preserve">) and the </w:t>
      </w:r>
      <w:hyperlink r:id="rId31" w:history="1">
        <w:r w:rsidRPr="00101562">
          <w:rPr>
            <w:rStyle w:val="Hyperlink"/>
            <w:rFonts w:ascii="Arial" w:hAnsi="Arial" w:cs="Arial"/>
            <w:szCs w:val="24"/>
          </w:rPr>
          <w:t>UK Quality Code - Advice and Guidance: Assessment (2018)</w:t>
        </w:r>
      </w:hyperlink>
      <w:r w:rsidRPr="00101562">
        <w:rPr>
          <w:rFonts w:ascii="Arial" w:hAnsi="Arial" w:cs="Arial"/>
          <w:szCs w:val="24"/>
        </w:rPr>
        <w:t xml:space="preserve"> and </w:t>
      </w:r>
      <w:hyperlink r:id="rId32" w:history="1">
        <w:r w:rsidRPr="00101562">
          <w:rPr>
            <w:rStyle w:val="Hyperlink"/>
            <w:rFonts w:ascii="Arial" w:hAnsi="Arial" w:cs="Arial"/>
            <w:szCs w:val="24"/>
          </w:rPr>
          <w:t>External Expertise (2018)</w:t>
        </w:r>
        <w:r w:rsidRPr="00101562">
          <w:rPr>
            <w:rStyle w:val="Hyperlink"/>
            <w:rFonts w:ascii="Arial" w:hAnsi="Arial" w:cs="Arial"/>
            <w:szCs w:val="24"/>
            <w:lang w:eastAsia="en-GB"/>
          </w:rPr>
          <w:t>.</w:t>
        </w:r>
      </w:hyperlink>
      <w:r w:rsidRPr="00101562">
        <w:rPr>
          <w:rFonts w:ascii="Arial" w:hAnsi="Arial" w:cs="Arial"/>
          <w:color w:val="000000"/>
          <w:szCs w:val="24"/>
          <w:lang w:eastAsia="en-GB"/>
        </w:rPr>
        <w:t xml:space="preserve"> </w:t>
      </w:r>
    </w:p>
    <w:p w14:paraId="3CF72193" w14:textId="16095AB2" w:rsidR="001C40CB" w:rsidRPr="00101562" w:rsidRDefault="001C40CB" w:rsidP="001C40CB">
      <w:pPr>
        <w:rPr>
          <w:rFonts w:ascii="Arial" w:hAnsi="Arial" w:cs="Arial"/>
          <w:szCs w:val="24"/>
        </w:rPr>
      </w:pPr>
      <w:r w:rsidRPr="00101562">
        <w:rPr>
          <w:rFonts w:ascii="Arial" w:hAnsi="Arial" w:cs="Arial"/>
          <w:szCs w:val="24"/>
        </w:rPr>
        <w:t>The Assessment Fairness guidance</w:t>
      </w:r>
      <w:r w:rsidR="001E67D1" w:rsidRPr="00101562">
        <w:rPr>
          <w:rFonts w:ascii="Arial" w:hAnsi="Arial" w:cs="Arial"/>
          <w:szCs w:val="24"/>
        </w:rPr>
        <w:t xml:space="preserve">, </w:t>
      </w:r>
      <w:r w:rsidRPr="00101562">
        <w:rPr>
          <w:rFonts w:ascii="Arial" w:hAnsi="Arial" w:cs="Arial"/>
          <w:szCs w:val="24"/>
        </w:rPr>
        <w:t>policies and procedures put in plac</w:t>
      </w:r>
      <w:r w:rsidR="00742338" w:rsidRPr="00101562">
        <w:rPr>
          <w:rFonts w:ascii="Arial" w:hAnsi="Arial" w:cs="Arial"/>
          <w:szCs w:val="24"/>
        </w:rPr>
        <w:t xml:space="preserve">e by Middlesex University </w:t>
      </w:r>
      <w:r w:rsidR="00DF6F8F" w:rsidRPr="00101562">
        <w:rPr>
          <w:rFonts w:ascii="Arial" w:hAnsi="Arial" w:cs="Arial"/>
          <w:szCs w:val="24"/>
        </w:rPr>
        <w:t xml:space="preserve">is </w:t>
      </w:r>
      <w:r w:rsidR="00742338" w:rsidRPr="00101562">
        <w:rPr>
          <w:rFonts w:ascii="Arial" w:hAnsi="Arial" w:cs="Arial"/>
          <w:szCs w:val="24"/>
        </w:rPr>
        <w:t>our</w:t>
      </w:r>
      <w:r w:rsidRPr="00101562">
        <w:rPr>
          <w:rFonts w:ascii="Arial" w:hAnsi="Arial" w:cs="Arial"/>
          <w:szCs w:val="24"/>
        </w:rPr>
        <w:t xml:space="preserve"> commitment to ensure fairness in assessment</w:t>
      </w:r>
      <w:r w:rsidR="00DF6F8F" w:rsidRPr="00101562">
        <w:rPr>
          <w:rFonts w:ascii="Arial" w:hAnsi="Arial" w:cs="Arial"/>
          <w:szCs w:val="24"/>
        </w:rPr>
        <w:t xml:space="preserve"> and </w:t>
      </w:r>
      <w:r w:rsidR="00D948E8" w:rsidRPr="00101562">
        <w:rPr>
          <w:rFonts w:ascii="Arial" w:hAnsi="Arial" w:cs="Arial"/>
          <w:szCs w:val="24"/>
        </w:rPr>
        <w:t>are available at</w:t>
      </w:r>
      <w:r w:rsidRPr="00101562">
        <w:rPr>
          <w:rFonts w:ascii="Arial" w:hAnsi="Arial" w:cs="Arial"/>
          <w:szCs w:val="24"/>
        </w:rPr>
        <w:t xml:space="preserve"> </w:t>
      </w:r>
      <w:r w:rsidR="00D948E8" w:rsidRPr="00101562">
        <w:rPr>
          <w:rFonts w:ascii="Arial" w:hAnsi="Arial" w:cs="Arial"/>
          <w:szCs w:val="24"/>
        </w:rPr>
        <w:t xml:space="preserve"> </w:t>
      </w:r>
      <w:hyperlink r:id="rId33" w:history="1">
        <w:r w:rsidR="00D948E8" w:rsidRPr="00101562">
          <w:rPr>
            <w:rStyle w:val="Hyperlink"/>
            <w:rFonts w:ascii="Arial" w:hAnsi="Arial" w:cs="Arial"/>
            <w:szCs w:val="24"/>
          </w:rPr>
          <w:t>https://www.mdx.ac.uk/about-us/policies</w:t>
        </w:r>
      </w:hyperlink>
    </w:p>
    <w:p w14:paraId="6FCFE43C" w14:textId="4AF7CB13" w:rsidR="001C40CB" w:rsidRPr="00101562" w:rsidRDefault="001C40CB" w:rsidP="001C40CB">
      <w:pPr>
        <w:rPr>
          <w:rFonts w:ascii="Arial" w:hAnsi="Arial" w:cs="Arial"/>
        </w:rPr>
      </w:pPr>
      <w:r w:rsidRPr="00101562">
        <w:rPr>
          <w:rFonts w:ascii="Arial" w:hAnsi="Arial" w:cs="Arial"/>
        </w:rPr>
        <w:t>If you have any queries or would like to know more on how this approach has been applied to modules you ar</w:t>
      </w:r>
      <w:r w:rsidR="00742338" w:rsidRPr="00101562">
        <w:rPr>
          <w:rFonts w:ascii="Arial" w:hAnsi="Arial" w:cs="Arial"/>
        </w:rPr>
        <w:t>e studying please contact your Programme L</w:t>
      </w:r>
      <w:r w:rsidRPr="00101562">
        <w:rPr>
          <w:rFonts w:ascii="Arial" w:hAnsi="Arial" w:cs="Arial"/>
        </w:rPr>
        <w:t>eader.</w:t>
      </w:r>
    </w:p>
    <w:p w14:paraId="26D0B4A1" w14:textId="77777777" w:rsidR="00742338" w:rsidRPr="00101562" w:rsidRDefault="00742338" w:rsidP="00742338">
      <w:pPr>
        <w:pStyle w:val="Heading2"/>
        <w:rPr>
          <w:rFonts w:ascii="Arial" w:hAnsi="Arial" w:cs="Arial"/>
        </w:rPr>
      </w:pPr>
      <w:bookmarkStart w:id="32" w:name="_Toc121728634"/>
      <w:r w:rsidRPr="00101562">
        <w:rPr>
          <w:rFonts w:ascii="Arial" w:hAnsi="Arial" w:cs="Arial"/>
        </w:rPr>
        <w:t>7.2 Feedback on your assignments</w:t>
      </w:r>
      <w:bookmarkEnd w:id="32"/>
    </w:p>
    <w:p w14:paraId="2FAE5CD4" w14:textId="77777777" w:rsidR="00742338" w:rsidRPr="00101562" w:rsidRDefault="00742338" w:rsidP="00742338">
      <w:pPr>
        <w:rPr>
          <w:rFonts w:ascii="Arial" w:hAnsi="Arial" w:cs="Arial"/>
        </w:rPr>
      </w:pPr>
      <w:r w:rsidRPr="00101562">
        <w:rPr>
          <w:rFonts w:ascii="Arial" w:hAnsi="Arial" w:cs="Arial"/>
        </w:rPr>
        <w:t xml:space="preserve">You will be provided with feedback on all coursework that is helpful and informative, consistent with aiding the learning and development process. The nature of the feedback shall be determined at programme level but may take a variety of forms including: written comments; individual and group tutorial feedback; peer feedback; or other forms of effective and efficient feedback. </w:t>
      </w:r>
    </w:p>
    <w:p w14:paraId="4F2C10C6" w14:textId="5EA3BACB" w:rsidR="00742338" w:rsidRPr="00101562" w:rsidRDefault="00742338" w:rsidP="00742338">
      <w:pPr>
        <w:rPr>
          <w:rFonts w:ascii="Arial" w:hAnsi="Arial" w:cs="Arial"/>
        </w:rPr>
      </w:pPr>
      <w:r w:rsidRPr="00101562">
        <w:rPr>
          <w:rFonts w:ascii="Arial" w:hAnsi="Arial" w:cs="Arial"/>
        </w:rPr>
        <w:t>Feedback will normally be provided within 15 WORKING DAYS of the published coursework component submission date.</w:t>
      </w:r>
    </w:p>
    <w:p w14:paraId="11DF295C" w14:textId="77777777" w:rsidR="00742338" w:rsidRPr="00101562" w:rsidRDefault="00742338" w:rsidP="00742338">
      <w:pPr>
        <w:pStyle w:val="Heading2"/>
        <w:rPr>
          <w:rFonts w:ascii="Arial" w:hAnsi="Arial" w:cs="Arial"/>
        </w:rPr>
      </w:pPr>
      <w:bookmarkStart w:id="33" w:name="_Toc121728635"/>
      <w:r w:rsidRPr="00101562">
        <w:rPr>
          <w:rFonts w:ascii="Arial" w:hAnsi="Arial" w:cs="Arial"/>
        </w:rPr>
        <w:t>7.3 How is your assignment mark agreed?</w:t>
      </w:r>
      <w:bookmarkEnd w:id="33"/>
    </w:p>
    <w:p w14:paraId="44FCEBD8" w14:textId="77777777" w:rsidR="00742338" w:rsidRPr="00101562" w:rsidRDefault="00742338" w:rsidP="00742338">
      <w:pPr>
        <w:rPr>
          <w:rStyle w:val="Hyperlink"/>
          <w:rFonts w:ascii="Arial" w:hAnsi="Arial" w:cs="Arial"/>
        </w:rPr>
      </w:pPr>
      <w:r w:rsidRPr="00101562">
        <w:rPr>
          <w:rStyle w:val="TextM"/>
          <w:rFonts w:ascii="Arial" w:hAnsi="Arial" w:cs="Arial"/>
          <w:szCs w:val="24"/>
        </w:rPr>
        <w:t>The following diagram provides an overview of the marking process for your module assessment. Further information on the role of  external examiners can be found at.</w:t>
      </w:r>
      <w:r w:rsidRPr="00101562">
        <w:rPr>
          <w:rFonts w:ascii="Arial" w:hAnsi="Arial" w:cs="Arial"/>
        </w:rPr>
        <w:t xml:space="preserve"> </w:t>
      </w:r>
      <w:hyperlink r:id="rId34" w:history="1">
        <w:r w:rsidRPr="00101562">
          <w:rPr>
            <w:rStyle w:val="Hyperlink"/>
            <w:rFonts w:ascii="Arial" w:hAnsi="Arial" w:cs="Arial"/>
          </w:rPr>
          <w:t>https://www.mdx.ac.uk/about-us/policies/academic-quality/handbook</w:t>
        </w:r>
      </w:hyperlink>
      <w:r w:rsidRPr="00101562">
        <w:rPr>
          <w:rStyle w:val="Hyperlink"/>
          <w:rFonts w:ascii="Arial" w:hAnsi="Arial" w:cs="Arial"/>
        </w:rPr>
        <w:t xml:space="preserve"> (section 4)</w:t>
      </w:r>
    </w:p>
    <w:p w14:paraId="35F09A28" w14:textId="77777777" w:rsidR="00742338" w:rsidRPr="00101562" w:rsidRDefault="00742338" w:rsidP="00742338">
      <w:pPr>
        <w:rPr>
          <w:rFonts w:ascii="Arial" w:hAnsi="Arial" w:cs="Arial"/>
          <w:color w:val="000000" w:themeColor="accent6"/>
          <w:szCs w:val="24"/>
        </w:rPr>
      </w:pPr>
    </w:p>
    <w:p w14:paraId="6A56BE74" w14:textId="77777777" w:rsidR="00742338" w:rsidRPr="00101562" w:rsidRDefault="00742338" w:rsidP="00742338">
      <w:pPr>
        <w:rPr>
          <w:rFonts w:ascii="Arial" w:hAnsi="Arial" w:cs="Arial"/>
        </w:rPr>
      </w:pPr>
      <w:r w:rsidRPr="00101562">
        <w:rPr>
          <w:rFonts w:ascii="Arial" w:hAnsi="Arial" w:cs="Arial"/>
          <w:noProof/>
          <w:lang w:eastAsia="en-GB"/>
        </w:rPr>
        <w:drawing>
          <wp:inline distT="0" distB="0" distL="0" distR="0" wp14:anchorId="406184D4" wp14:editId="7831A2F6">
            <wp:extent cx="5883275" cy="3121891"/>
            <wp:effectExtent l="57150" t="38100" r="60325" b="977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CD564C0" w14:textId="32478BE3" w:rsidR="00742338" w:rsidRPr="00101562" w:rsidRDefault="005F4E18" w:rsidP="00742338">
      <w:pPr>
        <w:pStyle w:val="Heading2"/>
        <w:rPr>
          <w:rStyle w:val="Hyperlink"/>
          <w:rFonts w:ascii="Arial" w:hAnsi="Arial" w:cs="Arial"/>
          <w:color w:val="auto"/>
        </w:rPr>
      </w:pPr>
      <w:bookmarkStart w:id="34" w:name="_Toc121728636"/>
      <w:r w:rsidRPr="00101562">
        <w:rPr>
          <w:rStyle w:val="Hyperlink"/>
          <w:rFonts w:ascii="Arial" w:hAnsi="Arial" w:cs="Arial"/>
          <w:color w:val="auto"/>
        </w:rPr>
        <w:t xml:space="preserve">7.4 </w:t>
      </w:r>
      <w:r w:rsidR="00742338" w:rsidRPr="00101562">
        <w:rPr>
          <w:rStyle w:val="Hyperlink"/>
          <w:rFonts w:ascii="Arial" w:hAnsi="Arial" w:cs="Arial"/>
          <w:color w:val="auto"/>
        </w:rPr>
        <w:t>Anonymous Marking Assessment Policy</w:t>
      </w:r>
      <w:bookmarkEnd w:id="34"/>
    </w:p>
    <w:p w14:paraId="4186CFD9" w14:textId="3F8D3B89" w:rsidR="00742338" w:rsidRPr="00101562" w:rsidRDefault="00742338" w:rsidP="00742338">
      <w:pPr>
        <w:rPr>
          <w:rFonts w:ascii="Arial" w:hAnsi="Arial" w:cs="Arial"/>
          <w:color w:val="000000" w:themeColor="text1"/>
          <w:bdr w:val="none" w:sz="0" w:space="0" w:color="auto" w:frame="1"/>
          <w:shd w:val="clear" w:color="auto" w:fill="FFFFFF"/>
        </w:rPr>
      </w:pPr>
      <w:r w:rsidRPr="00101562">
        <w:rPr>
          <w:rFonts w:ascii="Arial" w:hAnsi="Arial" w:cs="Arial"/>
          <w:color w:val="000000" w:themeColor="text1"/>
          <w:bdr w:val="none" w:sz="0" w:space="0" w:color="auto" w:frame="1"/>
          <w:shd w:val="clear" w:color="auto" w:fill="FFFFFF"/>
        </w:rPr>
        <w:t>We have worked with the Middlesex University Students’ Union (MDXSU) to create an anonymous marking policy, in response to student feedback.  Anonymous marking ensures that your identity (your name, student number and other personal/identifiable information) is not made available to academics when they are marking your work.  This means that you can have confidence that your assessments will be marked fairly and consistently.  However, there are some forms of assessment for which anonymity cannot be guaranteed and these are recognised in the policy.  We believe that it is important to provide you with the support and guidance needed to help you develop and prepare for your final assessments (those which count towards your final grades i.e. summative assessments).  Therefore, anonymous marking will not apply to learning activities and assessments that do not contribute to your final grades (i.e. formative assessments).  If you require further information and support to understand how anonymous marking works in your programme modules please contact the Module Leader for more information.</w:t>
      </w:r>
    </w:p>
    <w:p w14:paraId="2215FB97" w14:textId="41139FB3" w:rsidR="00742338" w:rsidRPr="00101562" w:rsidRDefault="00742338" w:rsidP="00742338">
      <w:pPr>
        <w:rPr>
          <w:rFonts w:ascii="Arial" w:hAnsi="Arial" w:cs="Arial"/>
          <w:color w:val="000000" w:themeColor="text1"/>
        </w:rPr>
      </w:pPr>
      <w:r w:rsidRPr="00101562">
        <w:rPr>
          <w:rFonts w:ascii="Arial" w:hAnsi="Arial" w:cs="Arial"/>
          <w:color w:val="000000" w:themeColor="text1"/>
          <w:bdr w:val="none" w:sz="0" w:space="0" w:color="auto" w:frame="1"/>
          <w:shd w:val="clear" w:color="auto" w:fill="FFFFFF"/>
        </w:rPr>
        <w:t>The Anonymous Marking Assessment Policy is available at:</w:t>
      </w:r>
      <w:r w:rsidR="00934ECE" w:rsidRPr="00101562">
        <w:rPr>
          <w:rFonts w:ascii="Arial" w:hAnsi="Arial" w:cs="Arial"/>
          <w:color w:val="000000" w:themeColor="text1"/>
        </w:rPr>
        <w:t xml:space="preserve"> </w:t>
      </w:r>
      <w:hyperlink r:id="rId40" w:tgtFrame="_blank" w:history="1">
        <w:r w:rsidRPr="00101562">
          <w:rPr>
            <w:rStyle w:val="Hyperlink"/>
            <w:rFonts w:ascii="Arial" w:hAnsi="Arial" w:cs="Arial"/>
            <w:bdr w:val="none" w:sz="0" w:space="0" w:color="auto" w:frame="1"/>
            <w:shd w:val="clear" w:color="auto" w:fill="FFFFFF"/>
          </w:rPr>
          <w:t>https://www.mdx.ac.uk/__data/assets/pdf_file/0037/563599/anonymous-marking-assessment-policy.pdf</w:t>
        </w:r>
      </w:hyperlink>
    </w:p>
    <w:p w14:paraId="5C59041E" w14:textId="77777777" w:rsidR="001C40CB" w:rsidRPr="00101562" w:rsidRDefault="001C40CB" w:rsidP="001D0AA3">
      <w:pPr>
        <w:jc w:val="both"/>
        <w:rPr>
          <w:rStyle w:val="Hyperlink"/>
          <w:rFonts w:ascii="Arial" w:hAnsi="Arial" w:cs="Arial"/>
        </w:rPr>
      </w:pPr>
    </w:p>
    <w:p w14:paraId="5748EAD9" w14:textId="2A154B4C" w:rsidR="7F2A37BA" w:rsidRPr="00101562" w:rsidRDefault="7F2A37BA">
      <w:pPr>
        <w:rPr>
          <w:rFonts w:ascii="Arial" w:hAnsi="Arial" w:cs="Arial"/>
        </w:rPr>
      </w:pPr>
    </w:p>
    <w:p w14:paraId="51B6AC25" w14:textId="1C2A911B" w:rsidR="00C96EF3" w:rsidRPr="00101562" w:rsidRDefault="7F2A37BA" w:rsidP="009D267E">
      <w:pPr>
        <w:pStyle w:val="Heading1"/>
        <w:rPr>
          <w:rFonts w:ascii="Arial" w:hAnsi="Arial" w:cs="Arial"/>
        </w:rPr>
      </w:pPr>
      <w:bookmarkStart w:id="35" w:name="_Toc121728637"/>
      <w:r w:rsidRPr="00101562">
        <w:rPr>
          <w:rFonts w:ascii="Arial" w:hAnsi="Arial" w:cs="Arial"/>
        </w:rPr>
        <w:t>Learning Planner</w:t>
      </w:r>
      <w:bookmarkEnd w:id="35"/>
      <w:r w:rsidRPr="00101562">
        <w:rPr>
          <w:rFonts w:ascii="Arial" w:hAnsi="Arial" w:cs="Arial"/>
        </w:rPr>
        <w:t xml:space="preserve"> </w:t>
      </w:r>
    </w:p>
    <w:tbl>
      <w:tblPr>
        <w:tblW w:w="99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912"/>
        <w:gridCol w:w="1722"/>
        <w:gridCol w:w="1718"/>
        <w:gridCol w:w="790"/>
        <w:gridCol w:w="1647"/>
        <w:gridCol w:w="1825"/>
      </w:tblGrid>
      <w:tr w:rsidR="000E0562" w:rsidRPr="00101562" w14:paraId="44FA9568" w14:textId="77777777" w:rsidTr="00834A28">
        <w:trPr>
          <w:trHeight w:hRule="exact" w:val="1415"/>
        </w:trPr>
        <w:tc>
          <w:tcPr>
            <w:tcW w:w="1318" w:type="dxa"/>
            <w:tcBorders>
              <w:top w:val="single" w:sz="4" w:space="0" w:color="auto"/>
              <w:left w:val="single" w:sz="4" w:space="0" w:color="auto"/>
              <w:bottom w:val="single" w:sz="4" w:space="0" w:color="auto"/>
              <w:right w:val="single" w:sz="4" w:space="0" w:color="auto"/>
            </w:tcBorders>
            <w:shd w:val="clear" w:color="auto" w:fill="D52B1E"/>
          </w:tcPr>
          <w:p w14:paraId="7D4D16DF" w14:textId="77777777" w:rsidR="000E0562" w:rsidRPr="00101562" w:rsidRDefault="000E0562" w:rsidP="00303FB6">
            <w:pPr>
              <w:jc w:val="center"/>
              <w:rPr>
                <w:rFonts w:ascii="Arial" w:hAnsi="Arial" w:cs="Arial"/>
                <w:b/>
                <w:bCs/>
                <w:color w:val="FFFFFF" w:themeColor="background1"/>
                <w:sz w:val="22"/>
              </w:rPr>
            </w:pPr>
            <w:bookmarkStart w:id="36" w:name="_Hlk105509028"/>
            <w:r w:rsidRPr="00101562">
              <w:rPr>
                <w:rFonts w:ascii="Arial" w:hAnsi="Arial" w:cs="Arial"/>
                <w:b/>
                <w:bCs/>
                <w:color w:val="FFFFFF" w:themeColor="background1"/>
                <w:sz w:val="22"/>
              </w:rPr>
              <w:t>Week beginning</w:t>
            </w:r>
          </w:p>
        </w:tc>
        <w:tc>
          <w:tcPr>
            <w:tcW w:w="912" w:type="dxa"/>
            <w:tcBorders>
              <w:top w:val="single" w:sz="4" w:space="0" w:color="auto"/>
              <w:left w:val="single" w:sz="4" w:space="0" w:color="auto"/>
              <w:bottom w:val="single" w:sz="4" w:space="0" w:color="auto"/>
              <w:right w:val="single" w:sz="4" w:space="0" w:color="auto"/>
            </w:tcBorders>
            <w:shd w:val="clear" w:color="auto" w:fill="D52B1E"/>
          </w:tcPr>
          <w:p w14:paraId="11736133"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Week (s)</w:t>
            </w:r>
          </w:p>
        </w:tc>
        <w:tc>
          <w:tcPr>
            <w:tcW w:w="1722" w:type="dxa"/>
            <w:tcBorders>
              <w:top w:val="single" w:sz="4" w:space="0" w:color="auto"/>
              <w:left w:val="single" w:sz="4" w:space="0" w:color="auto"/>
              <w:bottom w:val="single" w:sz="4" w:space="0" w:color="auto"/>
              <w:right w:val="single" w:sz="4" w:space="0" w:color="auto"/>
            </w:tcBorders>
            <w:shd w:val="clear" w:color="auto" w:fill="D52B1E"/>
          </w:tcPr>
          <w:p w14:paraId="1264A27E"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Lecture</w:t>
            </w:r>
          </w:p>
          <w:p w14:paraId="39BA81C2" w14:textId="67131EBA" w:rsidR="000E0562" w:rsidRPr="00101562" w:rsidRDefault="000E0562" w:rsidP="00303FB6">
            <w:pPr>
              <w:jc w:val="center"/>
              <w:rPr>
                <w:rFonts w:ascii="Arial" w:hAnsi="Arial" w:cs="Arial"/>
                <w:b/>
                <w:bCs/>
                <w:color w:val="FFFFFF" w:themeColor="background1"/>
                <w:sz w:val="22"/>
              </w:rPr>
            </w:pPr>
          </w:p>
        </w:tc>
        <w:tc>
          <w:tcPr>
            <w:tcW w:w="1718" w:type="dxa"/>
            <w:tcBorders>
              <w:top w:val="single" w:sz="4" w:space="0" w:color="auto"/>
              <w:left w:val="single" w:sz="4" w:space="0" w:color="auto"/>
              <w:bottom w:val="single" w:sz="4" w:space="0" w:color="auto"/>
              <w:right w:val="single" w:sz="4" w:space="0" w:color="auto"/>
            </w:tcBorders>
            <w:shd w:val="clear" w:color="auto" w:fill="D52B1E"/>
          </w:tcPr>
          <w:p w14:paraId="4310BBFA" w14:textId="4DFC6748" w:rsidR="000E0562" w:rsidRPr="00101562" w:rsidRDefault="00834A28" w:rsidP="00303FB6">
            <w:pPr>
              <w:jc w:val="center"/>
              <w:rPr>
                <w:rFonts w:ascii="Arial" w:hAnsi="Arial" w:cs="Arial"/>
                <w:b/>
                <w:bCs/>
                <w:color w:val="FFFFFF" w:themeColor="background1"/>
                <w:sz w:val="22"/>
              </w:rPr>
            </w:pPr>
            <w:r>
              <w:rPr>
                <w:rFonts w:ascii="Arial" w:hAnsi="Arial" w:cs="Arial"/>
                <w:b/>
                <w:bCs/>
                <w:color w:val="FFFFFF" w:themeColor="background1"/>
                <w:sz w:val="22"/>
              </w:rPr>
              <w:t>Lab</w:t>
            </w:r>
          </w:p>
          <w:p w14:paraId="7408511D" w14:textId="0FAE80F8" w:rsidR="000E0562" w:rsidRPr="00101562" w:rsidRDefault="000E0562" w:rsidP="00303FB6">
            <w:pPr>
              <w:rPr>
                <w:rStyle w:val="SubtleEmphasis"/>
                <w:rFonts w:ascii="Arial" w:hAnsi="Arial" w:cs="Arial"/>
                <w:color w:val="FFFFFF" w:themeColor="background1"/>
                <w:sz w:val="22"/>
              </w:rPr>
            </w:pPr>
          </w:p>
        </w:tc>
        <w:tc>
          <w:tcPr>
            <w:tcW w:w="790" w:type="dxa"/>
            <w:tcBorders>
              <w:top w:val="single" w:sz="4" w:space="0" w:color="auto"/>
              <w:left w:val="single" w:sz="4" w:space="0" w:color="auto"/>
              <w:bottom w:val="single" w:sz="4" w:space="0" w:color="auto"/>
              <w:right w:val="single" w:sz="4" w:space="0" w:color="auto"/>
            </w:tcBorders>
            <w:shd w:val="clear" w:color="auto" w:fill="D52B1E"/>
          </w:tcPr>
          <w:p w14:paraId="7E1CC9EE"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Staff</w:t>
            </w:r>
          </w:p>
        </w:tc>
        <w:tc>
          <w:tcPr>
            <w:tcW w:w="1647" w:type="dxa"/>
            <w:tcBorders>
              <w:top w:val="single" w:sz="4" w:space="0" w:color="auto"/>
              <w:left w:val="single" w:sz="4" w:space="0" w:color="auto"/>
              <w:bottom w:val="single" w:sz="4" w:space="0" w:color="auto"/>
              <w:right w:val="single" w:sz="4" w:space="0" w:color="auto"/>
            </w:tcBorders>
            <w:shd w:val="clear" w:color="auto" w:fill="D52B1E"/>
          </w:tcPr>
          <w:p w14:paraId="317BAE2A" w14:textId="77777777" w:rsidR="000E0562" w:rsidRPr="00101562" w:rsidRDefault="000E0562" w:rsidP="00303FB6">
            <w:pPr>
              <w:jc w:val="center"/>
              <w:rPr>
                <w:rFonts w:ascii="Arial" w:hAnsi="Arial" w:cs="Arial"/>
                <w:b/>
                <w:bCs/>
                <w:color w:val="FFFFFF" w:themeColor="background1"/>
                <w:sz w:val="22"/>
              </w:rPr>
            </w:pPr>
            <w:r w:rsidRPr="00101562">
              <w:rPr>
                <w:rFonts w:ascii="Arial" w:eastAsia="SimSun" w:hAnsi="Arial" w:cs="Arial"/>
                <w:b/>
                <w:bCs/>
                <w:color w:val="FFFFFF" w:themeColor="background1"/>
                <w:sz w:val="22"/>
              </w:rPr>
              <w:t>Student Activity</w:t>
            </w:r>
          </w:p>
        </w:tc>
        <w:tc>
          <w:tcPr>
            <w:tcW w:w="1825" w:type="dxa"/>
            <w:tcBorders>
              <w:top w:val="single" w:sz="4" w:space="0" w:color="auto"/>
              <w:left w:val="single" w:sz="4" w:space="0" w:color="auto"/>
              <w:bottom w:val="single" w:sz="4" w:space="0" w:color="auto"/>
              <w:right w:val="single" w:sz="4" w:space="0" w:color="auto"/>
            </w:tcBorders>
            <w:shd w:val="clear" w:color="auto" w:fill="D52B1E"/>
          </w:tcPr>
          <w:p w14:paraId="70D56117" w14:textId="77777777" w:rsidR="000E0562" w:rsidRPr="00101562" w:rsidRDefault="000E0562" w:rsidP="00303FB6">
            <w:pPr>
              <w:jc w:val="center"/>
              <w:rPr>
                <w:rFonts w:ascii="Arial" w:hAnsi="Arial" w:cs="Arial"/>
                <w:b/>
                <w:bCs/>
                <w:color w:val="FFFFFF" w:themeColor="background1"/>
                <w:sz w:val="22"/>
              </w:rPr>
            </w:pPr>
            <w:r w:rsidRPr="00101562">
              <w:rPr>
                <w:rFonts w:ascii="Arial" w:eastAsia="SimSun" w:hAnsi="Arial" w:cs="Arial"/>
                <w:b/>
                <w:bCs/>
                <w:color w:val="FFFFFF" w:themeColor="background1"/>
                <w:sz w:val="22"/>
                <w:shd w:val="clear" w:color="auto" w:fill="D52B1E"/>
              </w:rPr>
              <w:t>Assessment and feedback</w:t>
            </w:r>
          </w:p>
        </w:tc>
      </w:tr>
      <w:tr w:rsidR="00834A28" w:rsidRPr="00101562" w14:paraId="4C550B19" w14:textId="77777777" w:rsidTr="00834A28">
        <w:trPr>
          <w:trHeight w:val="524"/>
        </w:trPr>
        <w:tc>
          <w:tcPr>
            <w:tcW w:w="1318" w:type="dxa"/>
          </w:tcPr>
          <w:p w14:paraId="40E497BB" w14:textId="77777777" w:rsidR="00834A28" w:rsidRPr="00101562" w:rsidRDefault="00834A28" w:rsidP="00A462A3">
            <w:pPr>
              <w:jc w:val="center"/>
              <w:rPr>
                <w:rFonts w:ascii="Arial" w:hAnsi="Arial" w:cs="Arial"/>
                <w:sz w:val="22"/>
              </w:rPr>
            </w:pPr>
            <w:r>
              <w:rPr>
                <w:rFonts w:ascii="Arial" w:hAnsi="Arial" w:cs="Arial"/>
                <w:sz w:val="22"/>
              </w:rPr>
              <w:t>Jan 9</w:t>
            </w:r>
            <w:r w:rsidRPr="00A23DDB">
              <w:rPr>
                <w:rFonts w:ascii="Arial" w:hAnsi="Arial" w:cs="Arial"/>
                <w:sz w:val="22"/>
                <w:vertAlign w:val="superscript"/>
              </w:rPr>
              <w:t>th</w:t>
            </w:r>
          </w:p>
        </w:tc>
        <w:tc>
          <w:tcPr>
            <w:tcW w:w="912" w:type="dxa"/>
          </w:tcPr>
          <w:p w14:paraId="1C9DC51D" w14:textId="77777777" w:rsidR="00834A28" w:rsidRPr="00101562" w:rsidRDefault="00834A28" w:rsidP="00A462A3">
            <w:pPr>
              <w:jc w:val="center"/>
              <w:rPr>
                <w:rFonts w:ascii="Arial" w:hAnsi="Arial" w:cs="Arial"/>
                <w:color w:val="000000" w:themeColor="accent6"/>
                <w:sz w:val="22"/>
              </w:rPr>
            </w:pPr>
            <w:r w:rsidRPr="00101562">
              <w:rPr>
                <w:rFonts w:ascii="Arial" w:hAnsi="Arial" w:cs="Arial"/>
                <w:color w:val="000000" w:themeColor="accent6"/>
                <w:sz w:val="22"/>
              </w:rPr>
              <w:t>1</w:t>
            </w:r>
          </w:p>
        </w:tc>
        <w:tc>
          <w:tcPr>
            <w:tcW w:w="1722" w:type="dxa"/>
          </w:tcPr>
          <w:p w14:paraId="6B9FBDC1" w14:textId="77777777" w:rsidR="00834A28" w:rsidRPr="00101562" w:rsidRDefault="00834A28" w:rsidP="00A462A3">
            <w:pPr>
              <w:rPr>
                <w:rFonts w:ascii="Arial" w:hAnsi="Arial" w:cs="Arial"/>
                <w:color w:val="000000"/>
                <w:sz w:val="22"/>
              </w:rPr>
            </w:pPr>
            <w:r>
              <w:rPr>
                <w:rFonts w:ascii="Arial" w:hAnsi="Arial" w:cs="Arial"/>
                <w:color w:val="000000"/>
                <w:sz w:val="22"/>
              </w:rPr>
              <w:t>Simple Point Neural Models</w:t>
            </w:r>
          </w:p>
        </w:tc>
        <w:tc>
          <w:tcPr>
            <w:tcW w:w="1718" w:type="dxa"/>
          </w:tcPr>
          <w:p w14:paraId="6A3F753E" w14:textId="77777777" w:rsidR="00834A28" w:rsidRPr="00101562" w:rsidRDefault="00834A28" w:rsidP="00A462A3">
            <w:pPr>
              <w:rPr>
                <w:rFonts w:ascii="Arial" w:hAnsi="Arial" w:cs="Arial"/>
                <w:color w:val="000000"/>
                <w:sz w:val="22"/>
              </w:rPr>
            </w:pPr>
          </w:p>
        </w:tc>
        <w:tc>
          <w:tcPr>
            <w:tcW w:w="790" w:type="dxa"/>
          </w:tcPr>
          <w:p w14:paraId="1F81CD87" w14:textId="77777777" w:rsidR="00834A28" w:rsidRPr="00101562" w:rsidRDefault="00834A28" w:rsidP="00A462A3">
            <w:pPr>
              <w:jc w:val="center"/>
              <w:rPr>
                <w:rFonts w:ascii="Arial" w:hAnsi="Arial" w:cs="Arial"/>
                <w:color w:val="000000"/>
                <w:sz w:val="22"/>
              </w:rPr>
            </w:pPr>
            <w:r>
              <w:rPr>
                <w:rFonts w:ascii="Arial" w:hAnsi="Arial" w:cs="Arial"/>
                <w:color w:val="000000"/>
                <w:sz w:val="22"/>
              </w:rPr>
              <w:t>CH</w:t>
            </w:r>
          </w:p>
        </w:tc>
        <w:tc>
          <w:tcPr>
            <w:tcW w:w="1647" w:type="dxa"/>
          </w:tcPr>
          <w:p w14:paraId="51B66D23" w14:textId="77777777" w:rsidR="00834A28" w:rsidRPr="00101562" w:rsidRDefault="00834A28" w:rsidP="00A462A3">
            <w:pPr>
              <w:rPr>
                <w:rFonts w:ascii="Arial" w:hAnsi="Arial" w:cs="Arial"/>
                <w:color w:val="000000"/>
                <w:sz w:val="22"/>
              </w:rPr>
            </w:pPr>
            <w:r>
              <w:rPr>
                <w:rFonts w:ascii="Arial" w:hAnsi="Arial" w:cs="Arial"/>
                <w:color w:val="000000"/>
                <w:sz w:val="22"/>
              </w:rPr>
              <w:t>Lecture and Lab</w:t>
            </w:r>
          </w:p>
        </w:tc>
        <w:tc>
          <w:tcPr>
            <w:tcW w:w="1825" w:type="dxa"/>
          </w:tcPr>
          <w:p w14:paraId="5E85C14A" w14:textId="77777777" w:rsidR="00834A28" w:rsidRPr="00101562" w:rsidRDefault="00834A28" w:rsidP="00A462A3">
            <w:pPr>
              <w:rPr>
                <w:rFonts w:ascii="Arial" w:hAnsi="Arial" w:cs="Arial"/>
                <w:color w:val="000000"/>
                <w:sz w:val="22"/>
              </w:rPr>
            </w:pPr>
          </w:p>
        </w:tc>
      </w:tr>
      <w:tr w:rsidR="00834A28" w:rsidRPr="00101562" w14:paraId="1B8698BD" w14:textId="77777777" w:rsidTr="00834A28">
        <w:trPr>
          <w:trHeight w:val="524"/>
        </w:trPr>
        <w:tc>
          <w:tcPr>
            <w:tcW w:w="1318" w:type="dxa"/>
          </w:tcPr>
          <w:p w14:paraId="7597A867" w14:textId="7D69D518" w:rsidR="00834A28" w:rsidRPr="00101562" w:rsidRDefault="00834A28" w:rsidP="00A462A3">
            <w:pPr>
              <w:jc w:val="center"/>
              <w:rPr>
                <w:rFonts w:ascii="Arial" w:hAnsi="Arial" w:cs="Arial"/>
                <w:sz w:val="22"/>
              </w:rPr>
            </w:pPr>
            <w:r>
              <w:rPr>
                <w:rFonts w:ascii="Arial" w:hAnsi="Arial" w:cs="Arial"/>
                <w:sz w:val="22"/>
              </w:rPr>
              <w:t xml:space="preserve">Jan </w:t>
            </w:r>
            <w:r>
              <w:rPr>
                <w:rFonts w:ascii="Arial" w:hAnsi="Arial" w:cs="Arial"/>
                <w:sz w:val="22"/>
              </w:rPr>
              <w:t>16</w:t>
            </w:r>
            <w:r w:rsidRPr="00A23DDB">
              <w:rPr>
                <w:rFonts w:ascii="Arial" w:hAnsi="Arial" w:cs="Arial"/>
                <w:sz w:val="22"/>
                <w:vertAlign w:val="superscript"/>
              </w:rPr>
              <w:t>th</w:t>
            </w:r>
          </w:p>
        </w:tc>
        <w:tc>
          <w:tcPr>
            <w:tcW w:w="912" w:type="dxa"/>
          </w:tcPr>
          <w:p w14:paraId="56246DF4" w14:textId="3AC5DB37" w:rsidR="00834A28" w:rsidRPr="00101562" w:rsidRDefault="00834A28" w:rsidP="00A462A3">
            <w:pPr>
              <w:jc w:val="center"/>
              <w:rPr>
                <w:rFonts w:ascii="Arial" w:hAnsi="Arial" w:cs="Arial"/>
                <w:color w:val="000000" w:themeColor="accent6"/>
                <w:sz w:val="22"/>
              </w:rPr>
            </w:pPr>
            <w:r>
              <w:rPr>
                <w:rFonts w:ascii="Arial" w:hAnsi="Arial" w:cs="Arial"/>
                <w:color w:val="000000" w:themeColor="accent6"/>
                <w:sz w:val="22"/>
              </w:rPr>
              <w:t>2</w:t>
            </w:r>
          </w:p>
        </w:tc>
        <w:tc>
          <w:tcPr>
            <w:tcW w:w="1722" w:type="dxa"/>
          </w:tcPr>
          <w:p w14:paraId="4E9B1144" w14:textId="2D562602" w:rsidR="00834A28" w:rsidRPr="00101562" w:rsidRDefault="00A23DDB" w:rsidP="00A462A3">
            <w:pPr>
              <w:rPr>
                <w:rFonts w:ascii="Arial" w:hAnsi="Arial" w:cs="Arial"/>
                <w:color w:val="000000"/>
                <w:sz w:val="22"/>
              </w:rPr>
            </w:pPr>
            <w:r w:rsidRPr="00A23DDB">
              <w:rPr>
                <w:rFonts w:ascii="Arial" w:hAnsi="Arial" w:cs="Arial"/>
                <w:color w:val="000000"/>
                <w:sz w:val="22"/>
              </w:rPr>
              <w:t>Other Point Neuron Models</w:t>
            </w:r>
          </w:p>
        </w:tc>
        <w:tc>
          <w:tcPr>
            <w:tcW w:w="1718" w:type="dxa"/>
          </w:tcPr>
          <w:p w14:paraId="2DF23F90" w14:textId="77777777" w:rsidR="00834A28" w:rsidRPr="00101562" w:rsidRDefault="00834A28" w:rsidP="00A462A3">
            <w:pPr>
              <w:rPr>
                <w:rFonts w:ascii="Arial" w:hAnsi="Arial" w:cs="Arial"/>
                <w:color w:val="000000"/>
                <w:sz w:val="22"/>
              </w:rPr>
            </w:pPr>
          </w:p>
        </w:tc>
        <w:tc>
          <w:tcPr>
            <w:tcW w:w="790" w:type="dxa"/>
          </w:tcPr>
          <w:p w14:paraId="417D3355" w14:textId="77777777" w:rsidR="00834A28" w:rsidRPr="00101562" w:rsidRDefault="00834A28" w:rsidP="00A462A3">
            <w:pPr>
              <w:jc w:val="center"/>
              <w:rPr>
                <w:rFonts w:ascii="Arial" w:hAnsi="Arial" w:cs="Arial"/>
                <w:color w:val="000000"/>
                <w:sz w:val="22"/>
              </w:rPr>
            </w:pPr>
            <w:r>
              <w:rPr>
                <w:rFonts w:ascii="Arial" w:hAnsi="Arial" w:cs="Arial"/>
                <w:color w:val="000000"/>
                <w:sz w:val="22"/>
              </w:rPr>
              <w:t>CH</w:t>
            </w:r>
          </w:p>
        </w:tc>
        <w:tc>
          <w:tcPr>
            <w:tcW w:w="1647" w:type="dxa"/>
          </w:tcPr>
          <w:p w14:paraId="7B270A4F" w14:textId="77777777" w:rsidR="00834A28" w:rsidRPr="00101562" w:rsidRDefault="00834A28" w:rsidP="00A462A3">
            <w:pPr>
              <w:rPr>
                <w:rFonts w:ascii="Arial" w:hAnsi="Arial" w:cs="Arial"/>
                <w:color w:val="000000"/>
                <w:sz w:val="22"/>
              </w:rPr>
            </w:pPr>
            <w:r>
              <w:rPr>
                <w:rFonts w:ascii="Arial" w:hAnsi="Arial" w:cs="Arial"/>
                <w:color w:val="000000"/>
                <w:sz w:val="22"/>
              </w:rPr>
              <w:t>Lecture and Lab</w:t>
            </w:r>
          </w:p>
        </w:tc>
        <w:tc>
          <w:tcPr>
            <w:tcW w:w="1825" w:type="dxa"/>
          </w:tcPr>
          <w:p w14:paraId="23C36F03" w14:textId="77777777" w:rsidR="00834A28" w:rsidRPr="00101562" w:rsidRDefault="00834A28" w:rsidP="00A462A3">
            <w:pPr>
              <w:rPr>
                <w:rFonts w:ascii="Arial" w:hAnsi="Arial" w:cs="Arial"/>
                <w:color w:val="000000"/>
                <w:sz w:val="22"/>
              </w:rPr>
            </w:pPr>
          </w:p>
        </w:tc>
      </w:tr>
      <w:tr w:rsidR="00834A28" w:rsidRPr="00101562" w14:paraId="1D8DFC84" w14:textId="77777777" w:rsidTr="00834A28">
        <w:trPr>
          <w:trHeight w:val="524"/>
        </w:trPr>
        <w:tc>
          <w:tcPr>
            <w:tcW w:w="1318" w:type="dxa"/>
          </w:tcPr>
          <w:p w14:paraId="159E4B8D" w14:textId="6AF597A5" w:rsidR="00834A28" w:rsidRPr="00101562" w:rsidRDefault="00834A28" w:rsidP="00A462A3">
            <w:pPr>
              <w:jc w:val="center"/>
              <w:rPr>
                <w:rFonts w:ascii="Arial" w:hAnsi="Arial" w:cs="Arial"/>
                <w:sz w:val="22"/>
              </w:rPr>
            </w:pPr>
            <w:r>
              <w:rPr>
                <w:rFonts w:ascii="Arial" w:hAnsi="Arial" w:cs="Arial"/>
                <w:sz w:val="22"/>
              </w:rPr>
              <w:t xml:space="preserve">Jan </w:t>
            </w:r>
            <w:r>
              <w:rPr>
                <w:rFonts w:ascii="Arial" w:hAnsi="Arial" w:cs="Arial"/>
                <w:sz w:val="22"/>
              </w:rPr>
              <w:t>23</w:t>
            </w:r>
            <w:r w:rsidRPr="00834A28">
              <w:rPr>
                <w:rFonts w:ascii="Arial" w:hAnsi="Arial" w:cs="Arial"/>
                <w:sz w:val="22"/>
                <w:vertAlign w:val="superscript"/>
              </w:rPr>
              <w:t>rd</w:t>
            </w:r>
          </w:p>
        </w:tc>
        <w:tc>
          <w:tcPr>
            <w:tcW w:w="912" w:type="dxa"/>
          </w:tcPr>
          <w:p w14:paraId="74C51F3C" w14:textId="31FC844E" w:rsidR="00834A28" w:rsidRPr="00101562" w:rsidRDefault="00834A28" w:rsidP="00A462A3">
            <w:pPr>
              <w:jc w:val="center"/>
              <w:rPr>
                <w:rFonts w:ascii="Arial" w:hAnsi="Arial" w:cs="Arial"/>
                <w:color w:val="000000" w:themeColor="accent6"/>
                <w:sz w:val="22"/>
              </w:rPr>
            </w:pPr>
            <w:r>
              <w:rPr>
                <w:rFonts w:ascii="Arial" w:hAnsi="Arial" w:cs="Arial"/>
                <w:color w:val="000000" w:themeColor="accent6"/>
                <w:sz w:val="22"/>
              </w:rPr>
              <w:t>3</w:t>
            </w:r>
          </w:p>
        </w:tc>
        <w:tc>
          <w:tcPr>
            <w:tcW w:w="1722" w:type="dxa"/>
          </w:tcPr>
          <w:p w14:paraId="494C37C8" w14:textId="247D8555" w:rsidR="00834A28" w:rsidRPr="00101562" w:rsidRDefault="00A23DDB" w:rsidP="00A462A3">
            <w:pPr>
              <w:rPr>
                <w:rFonts w:ascii="Arial" w:hAnsi="Arial" w:cs="Arial"/>
                <w:color w:val="000000"/>
                <w:sz w:val="22"/>
              </w:rPr>
            </w:pPr>
            <w:r w:rsidRPr="00A23DDB">
              <w:rPr>
                <w:rFonts w:ascii="Arial" w:hAnsi="Arial" w:cs="Arial"/>
                <w:color w:val="000000"/>
                <w:sz w:val="22"/>
              </w:rPr>
              <w:t>Hodgkin Huxley Models</w:t>
            </w:r>
          </w:p>
        </w:tc>
        <w:tc>
          <w:tcPr>
            <w:tcW w:w="1718" w:type="dxa"/>
          </w:tcPr>
          <w:p w14:paraId="0C04DE95" w14:textId="77777777" w:rsidR="00834A28" w:rsidRPr="00101562" w:rsidRDefault="00834A28" w:rsidP="00A462A3">
            <w:pPr>
              <w:rPr>
                <w:rFonts w:ascii="Arial" w:hAnsi="Arial" w:cs="Arial"/>
                <w:color w:val="000000"/>
                <w:sz w:val="22"/>
              </w:rPr>
            </w:pPr>
          </w:p>
        </w:tc>
        <w:tc>
          <w:tcPr>
            <w:tcW w:w="790" w:type="dxa"/>
          </w:tcPr>
          <w:p w14:paraId="31DBB553" w14:textId="77777777" w:rsidR="00834A28" w:rsidRPr="00101562" w:rsidRDefault="00834A28" w:rsidP="00A462A3">
            <w:pPr>
              <w:jc w:val="center"/>
              <w:rPr>
                <w:rFonts w:ascii="Arial" w:hAnsi="Arial" w:cs="Arial"/>
                <w:color w:val="000000"/>
                <w:sz w:val="22"/>
              </w:rPr>
            </w:pPr>
            <w:r>
              <w:rPr>
                <w:rFonts w:ascii="Arial" w:hAnsi="Arial" w:cs="Arial"/>
                <w:color w:val="000000"/>
                <w:sz w:val="22"/>
              </w:rPr>
              <w:t>CH</w:t>
            </w:r>
          </w:p>
        </w:tc>
        <w:tc>
          <w:tcPr>
            <w:tcW w:w="1647" w:type="dxa"/>
          </w:tcPr>
          <w:p w14:paraId="54C7F7A9" w14:textId="77777777" w:rsidR="00834A28" w:rsidRPr="00101562" w:rsidRDefault="00834A28" w:rsidP="00A462A3">
            <w:pPr>
              <w:rPr>
                <w:rFonts w:ascii="Arial" w:hAnsi="Arial" w:cs="Arial"/>
                <w:color w:val="000000"/>
                <w:sz w:val="22"/>
              </w:rPr>
            </w:pPr>
            <w:r>
              <w:rPr>
                <w:rFonts w:ascii="Arial" w:hAnsi="Arial" w:cs="Arial"/>
                <w:color w:val="000000"/>
                <w:sz w:val="22"/>
              </w:rPr>
              <w:t>Lecture and Lab</w:t>
            </w:r>
          </w:p>
        </w:tc>
        <w:tc>
          <w:tcPr>
            <w:tcW w:w="1825" w:type="dxa"/>
          </w:tcPr>
          <w:p w14:paraId="1674E550" w14:textId="77777777" w:rsidR="00834A28" w:rsidRPr="00101562" w:rsidRDefault="00834A28" w:rsidP="00A462A3">
            <w:pPr>
              <w:rPr>
                <w:rFonts w:ascii="Arial" w:hAnsi="Arial" w:cs="Arial"/>
                <w:color w:val="000000"/>
                <w:sz w:val="22"/>
              </w:rPr>
            </w:pPr>
          </w:p>
        </w:tc>
      </w:tr>
      <w:tr w:rsidR="00834A28" w:rsidRPr="00101562" w14:paraId="032B93F6" w14:textId="77777777" w:rsidTr="00834A28">
        <w:trPr>
          <w:trHeight w:val="524"/>
        </w:trPr>
        <w:tc>
          <w:tcPr>
            <w:tcW w:w="1318" w:type="dxa"/>
          </w:tcPr>
          <w:p w14:paraId="5C429FE7" w14:textId="4EB7C4FD" w:rsidR="00834A28" w:rsidRPr="00101562" w:rsidRDefault="00834A28" w:rsidP="00834A28">
            <w:pPr>
              <w:jc w:val="center"/>
              <w:rPr>
                <w:rFonts w:ascii="Arial" w:hAnsi="Arial" w:cs="Arial"/>
                <w:sz w:val="22"/>
              </w:rPr>
            </w:pPr>
            <w:r>
              <w:rPr>
                <w:rFonts w:ascii="Arial" w:hAnsi="Arial" w:cs="Arial"/>
                <w:sz w:val="22"/>
              </w:rPr>
              <w:t xml:space="preserve">Jan </w:t>
            </w:r>
            <w:r>
              <w:rPr>
                <w:rFonts w:ascii="Arial" w:hAnsi="Arial" w:cs="Arial"/>
                <w:sz w:val="22"/>
              </w:rPr>
              <w:t>30</w:t>
            </w:r>
            <w:r w:rsidRPr="00A23DDB">
              <w:rPr>
                <w:rFonts w:ascii="Arial" w:hAnsi="Arial" w:cs="Arial"/>
                <w:sz w:val="22"/>
                <w:vertAlign w:val="superscript"/>
              </w:rPr>
              <w:t>th</w:t>
            </w:r>
          </w:p>
        </w:tc>
        <w:tc>
          <w:tcPr>
            <w:tcW w:w="912" w:type="dxa"/>
          </w:tcPr>
          <w:p w14:paraId="02FD5B0E" w14:textId="3E3D2C86" w:rsidR="00834A28" w:rsidRPr="00101562" w:rsidRDefault="00834A28" w:rsidP="00834A28">
            <w:pPr>
              <w:jc w:val="center"/>
              <w:rPr>
                <w:rFonts w:ascii="Arial" w:hAnsi="Arial" w:cs="Arial"/>
                <w:color w:val="000000" w:themeColor="accent6"/>
                <w:sz w:val="22"/>
              </w:rPr>
            </w:pPr>
            <w:r>
              <w:rPr>
                <w:rFonts w:ascii="Arial" w:hAnsi="Arial" w:cs="Arial"/>
                <w:color w:val="000000" w:themeColor="accent6"/>
                <w:sz w:val="22"/>
              </w:rPr>
              <w:t>4</w:t>
            </w:r>
          </w:p>
        </w:tc>
        <w:tc>
          <w:tcPr>
            <w:tcW w:w="1722" w:type="dxa"/>
          </w:tcPr>
          <w:p w14:paraId="4C9ADE69" w14:textId="5BBDF423" w:rsidR="00834A28" w:rsidRPr="00101562" w:rsidRDefault="00A05A7F" w:rsidP="00A05A7F">
            <w:pPr>
              <w:rPr>
                <w:rFonts w:ascii="Arial" w:hAnsi="Arial" w:cs="Arial"/>
                <w:color w:val="000000"/>
                <w:sz w:val="22"/>
              </w:rPr>
            </w:pPr>
            <w:r w:rsidRPr="00A05A7F">
              <w:rPr>
                <w:rFonts w:ascii="Arial" w:hAnsi="Arial" w:cs="Arial"/>
                <w:color w:val="000000"/>
                <w:sz w:val="22"/>
              </w:rPr>
              <w:t>Other Complex Neural Models and Features</w:t>
            </w:r>
          </w:p>
        </w:tc>
        <w:tc>
          <w:tcPr>
            <w:tcW w:w="1718" w:type="dxa"/>
          </w:tcPr>
          <w:p w14:paraId="09326591" w14:textId="48F5A5A5" w:rsidR="00834A28" w:rsidRPr="00101562" w:rsidRDefault="00A23DDB" w:rsidP="00834A28">
            <w:pPr>
              <w:rPr>
                <w:rFonts w:ascii="Arial" w:hAnsi="Arial" w:cs="Arial"/>
                <w:color w:val="000000"/>
                <w:sz w:val="22"/>
              </w:rPr>
            </w:pPr>
            <w:r>
              <w:rPr>
                <w:rFonts w:ascii="Arial" w:hAnsi="Arial" w:cs="Arial"/>
                <w:color w:val="000000"/>
                <w:sz w:val="22"/>
              </w:rPr>
              <w:t>Course work support</w:t>
            </w:r>
          </w:p>
        </w:tc>
        <w:tc>
          <w:tcPr>
            <w:tcW w:w="790" w:type="dxa"/>
          </w:tcPr>
          <w:p w14:paraId="6D6F3374" w14:textId="679A5C62" w:rsidR="00834A28" w:rsidRPr="00101562" w:rsidRDefault="00834A28" w:rsidP="00834A28">
            <w:pPr>
              <w:jc w:val="center"/>
              <w:rPr>
                <w:rFonts w:ascii="Arial" w:hAnsi="Arial" w:cs="Arial"/>
                <w:color w:val="000000"/>
                <w:sz w:val="22"/>
              </w:rPr>
            </w:pPr>
            <w:r>
              <w:rPr>
                <w:rFonts w:ascii="Arial" w:hAnsi="Arial" w:cs="Arial"/>
                <w:color w:val="000000"/>
                <w:sz w:val="22"/>
              </w:rPr>
              <w:t>CH</w:t>
            </w:r>
          </w:p>
        </w:tc>
        <w:tc>
          <w:tcPr>
            <w:tcW w:w="1647" w:type="dxa"/>
          </w:tcPr>
          <w:p w14:paraId="48A0162F" w14:textId="51699969" w:rsidR="00834A28" w:rsidRPr="00101562" w:rsidRDefault="00834A28" w:rsidP="00834A28">
            <w:pPr>
              <w:rPr>
                <w:rFonts w:ascii="Arial" w:hAnsi="Arial" w:cs="Arial"/>
                <w:color w:val="000000"/>
                <w:sz w:val="22"/>
              </w:rPr>
            </w:pPr>
            <w:r>
              <w:rPr>
                <w:rFonts w:ascii="Arial" w:hAnsi="Arial" w:cs="Arial"/>
                <w:color w:val="000000"/>
                <w:sz w:val="22"/>
              </w:rPr>
              <w:t>Lecture and Lab</w:t>
            </w:r>
          </w:p>
        </w:tc>
        <w:tc>
          <w:tcPr>
            <w:tcW w:w="1825" w:type="dxa"/>
          </w:tcPr>
          <w:p w14:paraId="407FD56D" w14:textId="183FD8AD" w:rsidR="00834A28" w:rsidRPr="00101562" w:rsidRDefault="00A23DDB" w:rsidP="00834A28">
            <w:pPr>
              <w:rPr>
                <w:rFonts w:ascii="Arial" w:hAnsi="Arial" w:cs="Arial"/>
                <w:color w:val="000000"/>
                <w:sz w:val="22"/>
              </w:rPr>
            </w:pPr>
            <w:r>
              <w:rPr>
                <w:rFonts w:ascii="Arial" w:hAnsi="Arial" w:cs="Arial"/>
                <w:color w:val="000000"/>
                <w:sz w:val="22"/>
              </w:rPr>
              <w:t>Course work 1 due</w:t>
            </w:r>
          </w:p>
        </w:tc>
      </w:tr>
      <w:tr w:rsidR="00834A28" w:rsidRPr="00101562" w14:paraId="79BF8FDC" w14:textId="77777777" w:rsidTr="00834A28">
        <w:trPr>
          <w:trHeight w:val="524"/>
        </w:trPr>
        <w:tc>
          <w:tcPr>
            <w:tcW w:w="1318" w:type="dxa"/>
          </w:tcPr>
          <w:p w14:paraId="31768425" w14:textId="60A979B3" w:rsidR="00834A28" w:rsidRPr="00101562" w:rsidRDefault="00A23DDB" w:rsidP="00A462A3">
            <w:pPr>
              <w:jc w:val="center"/>
              <w:rPr>
                <w:rFonts w:ascii="Arial" w:hAnsi="Arial" w:cs="Arial"/>
                <w:sz w:val="22"/>
              </w:rPr>
            </w:pPr>
            <w:r>
              <w:rPr>
                <w:rFonts w:ascii="Arial" w:hAnsi="Arial" w:cs="Arial"/>
                <w:sz w:val="22"/>
              </w:rPr>
              <w:t>Feb 6</w:t>
            </w:r>
            <w:r w:rsidRPr="00A23DDB">
              <w:rPr>
                <w:rFonts w:ascii="Arial" w:hAnsi="Arial" w:cs="Arial"/>
                <w:sz w:val="22"/>
                <w:vertAlign w:val="superscript"/>
              </w:rPr>
              <w:t>th</w:t>
            </w:r>
          </w:p>
        </w:tc>
        <w:tc>
          <w:tcPr>
            <w:tcW w:w="912" w:type="dxa"/>
          </w:tcPr>
          <w:p w14:paraId="2AB858FB" w14:textId="33175733" w:rsidR="00834A28" w:rsidRPr="00101562" w:rsidRDefault="00834A28" w:rsidP="00A462A3">
            <w:pPr>
              <w:jc w:val="center"/>
              <w:rPr>
                <w:rFonts w:ascii="Arial" w:hAnsi="Arial" w:cs="Arial"/>
                <w:color w:val="000000" w:themeColor="accent6"/>
                <w:sz w:val="22"/>
              </w:rPr>
            </w:pPr>
            <w:r>
              <w:rPr>
                <w:rFonts w:ascii="Arial" w:hAnsi="Arial" w:cs="Arial"/>
                <w:color w:val="000000" w:themeColor="accent6"/>
                <w:sz w:val="22"/>
              </w:rPr>
              <w:t>5</w:t>
            </w:r>
          </w:p>
        </w:tc>
        <w:tc>
          <w:tcPr>
            <w:tcW w:w="1722" w:type="dxa"/>
          </w:tcPr>
          <w:p w14:paraId="232D2EC3" w14:textId="77777777" w:rsidR="00A05A7F" w:rsidRPr="00A05A7F" w:rsidRDefault="00A05A7F" w:rsidP="00A05A7F">
            <w:pPr>
              <w:rPr>
                <w:rFonts w:ascii="Arial" w:hAnsi="Arial" w:cs="Arial"/>
                <w:color w:val="000000"/>
                <w:sz w:val="22"/>
              </w:rPr>
            </w:pPr>
            <w:r w:rsidRPr="00A05A7F">
              <w:rPr>
                <w:rFonts w:ascii="Arial" w:hAnsi="Arial" w:cs="Arial"/>
                <w:color w:val="000000"/>
                <w:sz w:val="22"/>
              </w:rPr>
              <w:t>Long Term Plasticity</w:t>
            </w:r>
          </w:p>
          <w:p w14:paraId="7D3A7158" w14:textId="5C37C05B" w:rsidR="00834A28" w:rsidRPr="00101562" w:rsidRDefault="00834A28" w:rsidP="00A05A7F">
            <w:pPr>
              <w:rPr>
                <w:rFonts w:ascii="Arial" w:hAnsi="Arial" w:cs="Arial"/>
                <w:color w:val="000000"/>
                <w:sz w:val="22"/>
              </w:rPr>
            </w:pPr>
          </w:p>
        </w:tc>
        <w:tc>
          <w:tcPr>
            <w:tcW w:w="1718" w:type="dxa"/>
          </w:tcPr>
          <w:p w14:paraId="461B26D8" w14:textId="77777777" w:rsidR="00834A28" w:rsidRPr="00101562" w:rsidRDefault="00834A28" w:rsidP="00A462A3">
            <w:pPr>
              <w:rPr>
                <w:rFonts w:ascii="Arial" w:hAnsi="Arial" w:cs="Arial"/>
                <w:color w:val="000000"/>
                <w:sz w:val="22"/>
              </w:rPr>
            </w:pPr>
          </w:p>
        </w:tc>
        <w:tc>
          <w:tcPr>
            <w:tcW w:w="790" w:type="dxa"/>
          </w:tcPr>
          <w:p w14:paraId="1AADF946" w14:textId="77777777" w:rsidR="00834A28" w:rsidRPr="00101562" w:rsidRDefault="00834A28" w:rsidP="00A462A3">
            <w:pPr>
              <w:jc w:val="center"/>
              <w:rPr>
                <w:rFonts w:ascii="Arial" w:hAnsi="Arial" w:cs="Arial"/>
                <w:color w:val="000000"/>
                <w:sz w:val="22"/>
              </w:rPr>
            </w:pPr>
            <w:r>
              <w:rPr>
                <w:rFonts w:ascii="Arial" w:hAnsi="Arial" w:cs="Arial"/>
                <w:color w:val="000000"/>
                <w:sz w:val="22"/>
              </w:rPr>
              <w:t>CH</w:t>
            </w:r>
          </w:p>
        </w:tc>
        <w:tc>
          <w:tcPr>
            <w:tcW w:w="1647" w:type="dxa"/>
          </w:tcPr>
          <w:p w14:paraId="1F40ACE0" w14:textId="77777777" w:rsidR="00834A28" w:rsidRPr="00101562" w:rsidRDefault="00834A28" w:rsidP="00A462A3">
            <w:pPr>
              <w:rPr>
                <w:rFonts w:ascii="Arial" w:hAnsi="Arial" w:cs="Arial"/>
                <w:color w:val="000000"/>
                <w:sz w:val="22"/>
              </w:rPr>
            </w:pPr>
            <w:r>
              <w:rPr>
                <w:rFonts w:ascii="Arial" w:hAnsi="Arial" w:cs="Arial"/>
                <w:color w:val="000000"/>
                <w:sz w:val="22"/>
              </w:rPr>
              <w:t>Lecture and Lab</w:t>
            </w:r>
          </w:p>
        </w:tc>
        <w:tc>
          <w:tcPr>
            <w:tcW w:w="1825" w:type="dxa"/>
          </w:tcPr>
          <w:p w14:paraId="0F34DAEE" w14:textId="77777777" w:rsidR="00834A28" w:rsidRPr="00101562" w:rsidRDefault="00834A28" w:rsidP="00A462A3">
            <w:pPr>
              <w:rPr>
                <w:rFonts w:ascii="Arial" w:hAnsi="Arial" w:cs="Arial"/>
                <w:color w:val="000000"/>
                <w:sz w:val="22"/>
              </w:rPr>
            </w:pPr>
          </w:p>
        </w:tc>
      </w:tr>
      <w:tr w:rsidR="00834A28" w:rsidRPr="00101562" w14:paraId="73E79F6E" w14:textId="77777777" w:rsidTr="00834A28">
        <w:trPr>
          <w:trHeight w:val="524"/>
        </w:trPr>
        <w:tc>
          <w:tcPr>
            <w:tcW w:w="1318" w:type="dxa"/>
          </w:tcPr>
          <w:p w14:paraId="44FEDBFD" w14:textId="563FBE0F" w:rsidR="00834A28" w:rsidRPr="00101562" w:rsidRDefault="00A23DDB" w:rsidP="00A462A3">
            <w:pPr>
              <w:jc w:val="center"/>
              <w:rPr>
                <w:rFonts w:ascii="Arial" w:hAnsi="Arial" w:cs="Arial"/>
                <w:sz w:val="22"/>
              </w:rPr>
            </w:pPr>
            <w:r>
              <w:rPr>
                <w:rFonts w:ascii="Arial" w:hAnsi="Arial" w:cs="Arial"/>
                <w:sz w:val="22"/>
              </w:rPr>
              <w:t>Feb 13</w:t>
            </w:r>
            <w:r w:rsidRPr="00A23DDB">
              <w:rPr>
                <w:rFonts w:ascii="Arial" w:hAnsi="Arial" w:cs="Arial"/>
                <w:sz w:val="22"/>
                <w:vertAlign w:val="superscript"/>
              </w:rPr>
              <w:t>th</w:t>
            </w:r>
          </w:p>
        </w:tc>
        <w:tc>
          <w:tcPr>
            <w:tcW w:w="912" w:type="dxa"/>
          </w:tcPr>
          <w:p w14:paraId="004A5680" w14:textId="3B8A56F2" w:rsidR="00834A28" w:rsidRPr="00101562" w:rsidRDefault="00834A28" w:rsidP="00A462A3">
            <w:pPr>
              <w:jc w:val="center"/>
              <w:rPr>
                <w:rFonts w:ascii="Arial" w:hAnsi="Arial" w:cs="Arial"/>
                <w:color w:val="000000" w:themeColor="accent6"/>
                <w:sz w:val="22"/>
              </w:rPr>
            </w:pPr>
            <w:r>
              <w:rPr>
                <w:rFonts w:ascii="Arial" w:hAnsi="Arial" w:cs="Arial"/>
                <w:color w:val="000000" w:themeColor="accent6"/>
                <w:sz w:val="22"/>
              </w:rPr>
              <w:t>6</w:t>
            </w:r>
          </w:p>
        </w:tc>
        <w:tc>
          <w:tcPr>
            <w:tcW w:w="1722" w:type="dxa"/>
          </w:tcPr>
          <w:p w14:paraId="3EE51AF5" w14:textId="402EAA65" w:rsidR="00834A28" w:rsidRPr="00101562" w:rsidRDefault="00A05A7F" w:rsidP="00A05A7F">
            <w:pPr>
              <w:rPr>
                <w:rFonts w:ascii="Arial" w:hAnsi="Arial" w:cs="Arial"/>
                <w:color w:val="000000"/>
                <w:sz w:val="22"/>
              </w:rPr>
            </w:pPr>
            <w:r w:rsidRPr="00A05A7F">
              <w:rPr>
                <w:rFonts w:ascii="Arial" w:hAnsi="Arial" w:cs="Arial"/>
                <w:color w:val="000000"/>
                <w:sz w:val="22"/>
              </w:rPr>
              <w:t>Short Term and Structural Plasticity</w:t>
            </w:r>
          </w:p>
        </w:tc>
        <w:tc>
          <w:tcPr>
            <w:tcW w:w="1718" w:type="dxa"/>
          </w:tcPr>
          <w:p w14:paraId="7647F428" w14:textId="77777777" w:rsidR="00834A28" w:rsidRPr="00101562" w:rsidRDefault="00834A28" w:rsidP="00A462A3">
            <w:pPr>
              <w:rPr>
                <w:rFonts w:ascii="Arial" w:hAnsi="Arial" w:cs="Arial"/>
                <w:color w:val="000000"/>
                <w:sz w:val="22"/>
              </w:rPr>
            </w:pPr>
          </w:p>
        </w:tc>
        <w:tc>
          <w:tcPr>
            <w:tcW w:w="790" w:type="dxa"/>
          </w:tcPr>
          <w:p w14:paraId="416E91E0" w14:textId="77777777" w:rsidR="00834A28" w:rsidRPr="00101562" w:rsidRDefault="00834A28" w:rsidP="00A462A3">
            <w:pPr>
              <w:jc w:val="center"/>
              <w:rPr>
                <w:rFonts w:ascii="Arial" w:hAnsi="Arial" w:cs="Arial"/>
                <w:color w:val="000000"/>
                <w:sz w:val="22"/>
              </w:rPr>
            </w:pPr>
            <w:r>
              <w:rPr>
                <w:rFonts w:ascii="Arial" w:hAnsi="Arial" w:cs="Arial"/>
                <w:color w:val="000000"/>
                <w:sz w:val="22"/>
              </w:rPr>
              <w:t>CH</w:t>
            </w:r>
          </w:p>
        </w:tc>
        <w:tc>
          <w:tcPr>
            <w:tcW w:w="1647" w:type="dxa"/>
          </w:tcPr>
          <w:p w14:paraId="49DF1537" w14:textId="77777777" w:rsidR="00834A28" w:rsidRPr="00101562" w:rsidRDefault="00834A28" w:rsidP="00A462A3">
            <w:pPr>
              <w:rPr>
                <w:rFonts w:ascii="Arial" w:hAnsi="Arial" w:cs="Arial"/>
                <w:color w:val="000000"/>
                <w:sz w:val="22"/>
              </w:rPr>
            </w:pPr>
            <w:r>
              <w:rPr>
                <w:rFonts w:ascii="Arial" w:hAnsi="Arial" w:cs="Arial"/>
                <w:color w:val="000000"/>
                <w:sz w:val="22"/>
              </w:rPr>
              <w:t>Lecture and Lab</w:t>
            </w:r>
          </w:p>
        </w:tc>
        <w:tc>
          <w:tcPr>
            <w:tcW w:w="1825" w:type="dxa"/>
          </w:tcPr>
          <w:p w14:paraId="0E3DCCD4" w14:textId="77777777" w:rsidR="00834A28" w:rsidRPr="00101562" w:rsidRDefault="00834A28" w:rsidP="00A462A3">
            <w:pPr>
              <w:rPr>
                <w:rFonts w:ascii="Arial" w:hAnsi="Arial" w:cs="Arial"/>
                <w:color w:val="000000"/>
                <w:sz w:val="22"/>
              </w:rPr>
            </w:pPr>
          </w:p>
        </w:tc>
      </w:tr>
      <w:tr w:rsidR="00A23DDB" w:rsidRPr="00101562" w14:paraId="31818CC4" w14:textId="77777777" w:rsidTr="00A462A3">
        <w:trPr>
          <w:trHeight w:val="524"/>
        </w:trPr>
        <w:tc>
          <w:tcPr>
            <w:tcW w:w="1318" w:type="dxa"/>
          </w:tcPr>
          <w:p w14:paraId="7EE4D3AD" w14:textId="77777777" w:rsidR="00A23DDB" w:rsidRPr="00101562" w:rsidRDefault="00A23DDB" w:rsidP="00A462A3">
            <w:pPr>
              <w:jc w:val="center"/>
              <w:rPr>
                <w:rFonts w:ascii="Arial" w:hAnsi="Arial" w:cs="Arial"/>
                <w:sz w:val="22"/>
              </w:rPr>
            </w:pPr>
            <w:r>
              <w:rPr>
                <w:rFonts w:ascii="Arial" w:hAnsi="Arial" w:cs="Arial"/>
                <w:sz w:val="22"/>
              </w:rPr>
              <w:t>Feb 20</w:t>
            </w:r>
            <w:r w:rsidRPr="00A23DDB">
              <w:rPr>
                <w:rFonts w:ascii="Arial" w:hAnsi="Arial" w:cs="Arial"/>
                <w:sz w:val="22"/>
                <w:vertAlign w:val="superscript"/>
              </w:rPr>
              <w:t>th</w:t>
            </w:r>
          </w:p>
        </w:tc>
        <w:tc>
          <w:tcPr>
            <w:tcW w:w="912" w:type="dxa"/>
          </w:tcPr>
          <w:p w14:paraId="2B999267" w14:textId="77777777" w:rsidR="00A23DDB" w:rsidRPr="00101562" w:rsidRDefault="00A23DDB" w:rsidP="00A462A3">
            <w:pPr>
              <w:jc w:val="center"/>
              <w:rPr>
                <w:rFonts w:ascii="Arial" w:hAnsi="Arial" w:cs="Arial"/>
                <w:color w:val="000000" w:themeColor="accent6"/>
                <w:sz w:val="22"/>
              </w:rPr>
            </w:pPr>
            <w:r>
              <w:rPr>
                <w:rFonts w:ascii="Arial" w:hAnsi="Arial" w:cs="Arial"/>
                <w:color w:val="000000" w:themeColor="accent6"/>
                <w:sz w:val="22"/>
              </w:rPr>
              <w:t>7</w:t>
            </w:r>
          </w:p>
        </w:tc>
        <w:tc>
          <w:tcPr>
            <w:tcW w:w="1722" w:type="dxa"/>
          </w:tcPr>
          <w:p w14:paraId="3D924B51" w14:textId="20239707" w:rsidR="00A23DDB" w:rsidRPr="00101562" w:rsidRDefault="00E51C3F" w:rsidP="00A05A7F">
            <w:pPr>
              <w:rPr>
                <w:rFonts w:ascii="Arial" w:hAnsi="Arial" w:cs="Arial"/>
                <w:color w:val="000000"/>
                <w:sz w:val="22"/>
              </w:rPr>
            </w:pPr>
            <w:r>
              <w:rPr>
                <w:rFonts w:ascii="Arial" w:hAnsi="Arial" w:cs="Arial"/>
                <w:color w:val="000000"/>
                <w:sz w:val="22"/>
              </w:rPr>
              <w:t>Topology</w:t>
            </w:r>
          </w:p>
        </w:tc>
        <w:tc>
          <w:tcPr>
            <w:tcW w:w="1718" w:type="dxa"/>
          </w:tcPr>
          <w:p w14:paraId="30602A5C" w14:textId="77777777" w:rsidR="00A23DDB" w:rsidRPr="00101562" w:rsidRDefault="00A23DDB" w:rsidP="00A462A3">
            <w:pPr>
              <w:rPr>
                <w:rFonts w:ascii="Arial" w:hAnsi="Arial" w:cs="Arial"/>
                <w:color w:val="000000"/>
                <w:sz w:val="22"/>
              </w:rPr>
            </w:pPr>
          </w:p>
        </w:tc>
        <w:tc>
          <w:tcPr>
            <w:tcW w:w="790" w:type="dxa"/>
          </w:tcPr>
          <w:p w14:paraId="7445CD48" w14:textId="77777777" w:rsidR="00A23DDB" w:rsidRPr="00101562" w:rsidRDefault="00A23DDB" w:rsidP="00A462A3">
            <w:pPr>
              <w:jc w:val="center"/>
              <w:rPr>
                <w:rFonts w:ascii="Arial" w:hAnsi="Arial" w:cs="Arial"/>
                <w:color w:val="000000"/>
                <w:sz w:val="22"/>
              </w:rPr>
            </w:pPr>
            <w:r>
              <w:rPr>
                <w:rFonts w:ascii="Arial" w:hAnsi="Arial" w:cs="Arial"/>
                <w:color w:val="000000"/>
                <w:sz w:val="22"/>
              </w:rPr>
              <w:t>CH</w:t>
            </w:r>
          </w:p>
        </w:tc>
        <w:tc>
          <w:tcPr>
            <w:tcW w:w="1647" w:type="dxa"/>
          </w:tcPr>
          <w:p w14:paraId="34E13666" w14:textId="77777777" w:rsidR="00A23DDB" w:rsidRPr="00101562" w:rsidRDefault="00A23DDB" w:rsidP="00A462A3">
            <w:pPr>
              <w:rPr>
                <w:rFonts w:ascii="Arial" w:hAnsi="Arial" w:cs="Arial"/>
                <w:color w:val="000000"/>
                <w:sz w:val="22"/>
              </w:rPr>
            </w:pPr>
            <w:r>
              <w:rPr>
                <w:rFonts w:ascii="Arial" w:hAnsi="Arial" w:cs="Arial"/>
                <w:color w:val="000000"/>
                <w:sz w:val="22"/>
              </w:rPr>
              <w:t>Lecture and Lab</w:t>
            </w:r>
          </w:p>
        </w:tc>
        <w:tc>
          <w:tcPr>
            <w:tcW w:w="1825" w:type="dxa"/>
          </w:tcPr>
          <w:p w14:paraId="3EF0A89E" w14:textId="77777777" w:rsidR="00A23DDB" w:rsidRPr="00101562" w:rsidRDefault="00A23DDB" w:rsidP="00A462A3">
            <w:pPr>
              <w:rPr>
                <w:rFonts w:ascii="Arial" w:hAnsi="Arial" w:cs="Arial"/>
                <w:color w:val="000000"/>
                <w:sz w:val="22"/>
              </w:rPr>
            </w:pPr>
          </w:p>
        </w:tc>
      </w:tr>
      <w:tr w:rsidR="00A23DDB" w:rsidRPr="00101562" w14:paraId="6C9CB288" w14:textId="77777777" w:rsidTr="00A462A3">
        <w:trPr>
          <w:trHeight w:val="524"/>
        </w:trPr>
        <w:tc>
          <w:tcPr>
            <w:tcW w:w="1318" w:type="dxa"/>
          </w:tcPr>
          <w:p w14:paraId="52020D19" w14:textId="2D9DE2B2" w:rsidR="00A23DDB" w:rsidRPr="00101562" w:rsidRDefault="00A23DDB" w:rsidP="00A462A3">
            <w:pPr>
              <w:jc w:val="center"/>
              <w:rPr>
                <w:rFonts w:ascii="Arial" w:hAnsi="Arial" w:cs="Arial"/>
                <w:sz w:val="22"/>
              </w:rPr>
            </w:pPr>
            <w:r>
              <w:rPr>
                <w:rFonts w:ascii="Arial" w:hAnsi="Arial" w:cs="Arial"/>
                <w:sz w:val="22"/>
              </w:rPr>
              <w:t>Feb 2</w:t>
            </w:r>
            <w:r>
              <w:rPr>
                <w:rFonts w:ascii="Arial" w:hAnsi="Arial" w:cs="Arial"/>
                <w:sz w:val="22"/>
              </w:rPr>
              <w:t>7</w:t>
            </w:r>
            <w:r w:rsidRPr="00A23DDB">
              <w:rPr>
                <w:rFonts w:ascii="Arial" w:hAnsi="Arial" w:cs="Arial"/>
                <w:sz w:val="22"/>
                <w:vertAlign w:val="superscript"/>
              </w:rPr>
              <w:t>th</w:t>
            </w:r>
          </w:p>
        </w:tc>
        <w:tc>
          <w:tcPr>
            <w:tcW w:w="912" w:type="dxa"/>
          </w:tcPr>
          <w:p w14:paraId="33BD6661" w14:textId="142C2804" w:rsidR="00A23DDB" w:rsidRPr="00101562" w:rsidRDefault="00A23DDB" w:rsidP="00A462A3">
            <w:pPr>
              <w:jc w:val="center"/>
              <w:rPr>
                <w:rFonts w:ascii="Arial" w:hAnsi="Arial" w:cs="Arial"/>
                <w:color w:val="000000" w:themeColor="accent6"/>
                <w:sz w:val="22"/>
              </w:rPr>
            </w:pPr>
            <w:r>
              <w:rPr>
                <w:rFonts w:ascii="Arial" w:hAnsi="Arial" w:cs="Arial"/>
                <w:color w:val="000000" w:themeColor="accent6"/>
                <w:sz w:val="22"/>
              </w:rPr>
              <w:t>8</w:t>
            </w:r>
          </w:p>
        </w:tc>
        <w:tc>
          <w:tcPr>
            <w:tcW w:w="1722" w:type="dxa"/>
          </w:tcPr>
          <w:p w14:paraId="040D591B" w14:textId="47F9010A" w:rsidR="00A23DDB" w:rsidRPr="00101562" w:rsidRDefault="00E51C3F" w:rsidP="00A05A7F">
            <w:pPr>
              <w:rPr>
                <w:rFonts w:ascii="Arial" w:hAnsi="Arial" w:cs="Arial"/>
                <w:color w:val="000000"/>
                <w:sz w:val="22"/>
              </w:rPr>
            </w:pPr>
            <w:r w:rsidRPr="00A05A7F">
              <w:rPr>
                <w:rFonts w:ascii="Arial" w:hAnsi="Arial" w:cs="Arial"/>
                <w:color w:val="000000"/>
                <w:sz w:val="22"/>
              </w:rPr>
              <w:t>Cell Assemblies</w:t>
            </w:r>
          </w:p>
        </w:tc>
        <w:tc>
          <w:tcPr>
            <w:tcW w:w="1718" w:type="dxa"/>
          </w:tcPr>
          <w:p w14:paraId="0F200753" w14:textId="76260EA4" w:rsidR="00A23DDB" w:rsidRPr="00101562" w:rsidRDefault="00E51C3F" w:rsidP="00A462A3">
            <w:pPr>
              <w:rPr>
                <w:rFonts w:ascii="Arial" w:hAnsi="Arial" w:cs="Arial"/>
                <w:color w:val="000000"/>
                <w:sz w:val="22"/>
              </w:rPr>
            </w:pPr>
            <w:r>
              <w:rPr>
                <w:rFonts w:ascii="Arial" w:hAnsi="Arial" w:cs="Arial"/>
                <w:color w:val="000000"/>
                <w:sz w:val="22"/>
              </w:rPr>
              <w:t>Course work support</w:t>
            </w:r>
          </w:p>
        </w:tc>
        <w:tc>
          <w:tcPr>
            <w:tcW w:w="790" w:type="dxa"/>
          </w:tcPr>
          <w:p w14:paraId="5AC5BC90" w14:textId="77777777" w:rsidR="00A23DDB" w:rsidRPr="00101562" w:rsidRDefault="00A23DDB" w:rsidP="00A462A3">
            <w:pPr>
              <w:jc w:val="center"/>
              <w:rPr>
                <w:rFonts w:ascii="Arial" w:hAnsi="Arial" w:cs="Arial"/>
                <w:color w:val="000000"/>
                <w:sz w:val="22"/>
              </w:rPr>
            </w:pPr>
            <w:r>
              <w:rPr>
                <w:rFonts w:ascii="Arial" w:hAnsi="Arial" w:cs="Arial"/>
                <w:color w:val="000000"/>
                <w:sz w:val="22"/>
              </w:rPr>
              <w:t>CH</w:t>
            </w:r>
          </w:p>
        </w:tc>
        <w:tc>
          <w:tcPr>
            <w:tcW w:w="1647" w:type="dxa"/>
          </w:tcPr>
          <w:p w14:paraId="6EDFD01A" w14:textId="77777777" w:rsidR="00A23DDB" w:rsidRPr="00101562" w:rsidRDefault="00A23DDB" w:rsidP="00A462A3">
            <w:pPr>
              <w:rPr>
                <w:rFonts w:ascii="Arial" w:hAnsi="Arial" w:cs="Arial"/>
                <w:color w:val="000000"/>
                <w:sz w:val="22"/>
              </w:rPr>
            </w:pPr>
            <w:r>
              <w:rPr>
                <w:rFonts w:ascii="Arial" w:hAnsi="Arial" w:cs="Arial"/>
                <w:color w:val="000000"/>
                <w:sz w:val="22"/>
              </w:rPr>
              <w:t>Lecture and Lab</w:t>
            </w:r>
          </w:p>
        </w:tc>
        <w:tc>
          <w:tcPr>
            <w:tcW w:w="1825" w:type="dxa"/>
          </w:tcPr>
          <w:p w14:paraId="1B3F75F3" w14:textId="77777777" w:rsidR="00A23DDB" w:rsidRPr="00101562" w:rsidRDefault="00A23DDB" w:rsidP="00A462A3">
            <w:pPr>
              <w:rPr>
                <w:rFonts w:ascii="Arial" w:hAnsi="Arial" w:cs="Arial"/>
                <w:color w:val="000000"/>
                <w:sz w:val="22"/>
              </w:rPr>
            </w:pPr>
          </w:p>
        </w:tc>
      </w:tr>
      <w:tr w:rsidR="00A23DDB" w:rsidRPr="00101562" w14:paraId="7BB1E1EF" w14:textId="77777777" w:rsidTr="00A462A3">
        <w:trPr>
          <w:trHeight w:val="524"/>
        </w:trPr>
        <w:tc>
          <w:tcPr>
            <w:tcW w:w="1318" w:type="dxa"/>
          </w:tcPr>
          <w:p w14:paraId="4F164DB6" w14:textId="77777777" w:rsidR="00A23DDB" w:rsidRPr="00101562" w:rsidRDefault="00A23DDB" w:rsidP="00A462A3">
            <w:pPr>
              <w:jc w:val="center"/>
              <w:rPr>
                <w:rFonts w:ascii="Arial" w:hAnsi="Arial" w:cs="Arial"/>
                <w:sz w:val="22"/>
              </w:rPr>
            </w:pPr>
            <w:r>
              <w:rPr>
                <w:rFonts w:ascii="Arial" w:hAnsi="Arial" w:cs="Arial"/>
                <w:sz w:val="22"/>
              </w:rPr>
              <w:t>Mar 6</w:t>
            </w:r>
            <w:r w:rsidRPr="00A23DDB">
              <w:rPr>
                <w:rFonts w:ascii="Arial" w:hAnsi="Arial" w:cs="Arial"/>
                <w:sz w:val="22"/>
                <w:vertAlign w:val="superscript"/>
              </w:rPr>
              <w:t>th</w:t>
            </w:r>
          </w:p>
        </w:tc>
        <w:tc>
          <w:tcPr>
            <w:tcW w:w="912" w:type="dxa"/>
          </w:tcPr>
          <w:p w14:paraId="25B015BC" w14:textId="34129702" w:rsidR="00A23DDB" w:rsidRPr="00101562" w:rsidRDefault="00A23DDB" w:rsidP="00A462A3">
            <w:pPr>
              <w:jc w:val="center"/>
              <w:rPr>
                <w:rFonts w:ascii="Arial" w:hAnsi="Arial" w:cs="Arial"/>
                <w:color w:val="000000" w:themeColor="accent6"/>
                <w:sz w:val="22"/>
              </w:rPr>
            </w:pPr>
            <w:r>
              <w:rPr>
                <w:rFonts w:ascii="Arial" w:hAnsi="Arial" w:cs="Arial"/>
                <w:color w:val="000000" w:themeColor="accent6"/>
                <w:sz w:val="22"/>
              </w:rPr>
              <w:t>9</w:t>
            </w:r>
          </w:p>
        </w:tc>
        <w:tc>
          <w:tcPr>
            <w:tcW w:w="1722" w:type="dxa"/>
          </w:tcPr>
          <w:p w14:paraId="6F3EA63C" w14:textId="7123635B" w:rsidR="00A23DDB" w:rsidRPr="00101562" w:rsidRDefault="00E51C3F" w:rsidP="00A05A7F">
            <w:pPr>
              <w:rPr>
                <w:rFonts w:ascii="Arial" w:hAnsi="Arial" w:cs="Arial"/>
                <w:color w:val="000000"/>
                <w:sz w:val="22"/>
              </w:rPr>
            </w:pPr>
            <w:r w:rsidRPr="00A05A7F">
              <w:rPr>
                <w:rFonts w:ascii="Arial" w:hAnsi="Arial" w:cs="Arial"/>
                <w:color w:val="000000"/>
                <w:sz w:val="22"/>
              </w:rPr>
              <w:t>Binary CAs and FSAs</w:t>
            </w:r>
          </w:p>
        </w:tc>
        <w:tc>
          <w:tcPr>
            <w:tcW w:w="1718" w:type="dxa"/>
          </w:tcPr>
          <w:p w14:paraId="517C3CF0" w14:textId="26307207" w:rsidR="00A23DDB" w:rsidRPr="00101562" w:rsidRDefault="00E51C3F" w:rsidP="00A462A3">
            <w:pPr>
              <w:rPr>
                <w:rFonts w:ascii="Arial" w:hAnsi="Arial" w:cs="Arial"/>
                <w:color w:val="000000"/>
                <w:sz w:val="22"/>
              </w:rPr>
            </w:pPr>
            <w:r>
              <w:rPr>
                <w:rFonts w:ascii="Arial" w:hAnsi="Arial" w:cs="Arial"/>
                <w:color w:val="000000"/>
                <w:sz w:val="22"/>
              </w:rPr>
              <w:t>Course work support</w:t>
            </w:r>
          </w:p>
        </w:tc>
        <w:tc>
          <w:tcPr>
            <w:tcW w:w="790" w:type="dxa"/>
          </w:tcPr>
          <w:p w14:paraId="263AA7D1" w14:textId="77777777" w:rsidR="00A23DDB" w:rsidRPr="00101562" w:rsidRDefault="00A23DDB" w:rsidP="00A462A3">
            <w:pPr>
              <w:jc w:val="center"/>
              <w:rPr>
                <w:rFonts w:ascii="Arial" w:hAnsi="Arial" w:cs="Arial"/>
                <w:color w:val="000000"/>
                <w:sz w:val="22"/>
              </w:rPr>
            </w:pPr>
            <w:r>
              <w:rPr>
                <w:rFonts w:ascii="Arial" w:hAnsi="Arial" w:cs="Arial"/>
                <w:color w:val="000000"/>
                <w:sz w:val="22"/>
              </w:rPr>
              <w:t>CH</w:t>
            </w:r>
          </w:p>
        </w:tc>
        <w:tc>
          <w:tcPr>
            <w:tcW w:w="1647" w:type="dxa"/>
          </w:tcPr>
          <w:p w14:paraId="3344D498" w14:textId="77777777" w:rsidR="00A23DDB" w:rsidRPr="00101562" w:rsidRDefault="00A23DDB" w:rsidP="00A462A3">
            <w:pPr>
              <w:rPr>
                <w:rFonts w:ascii="Arial" w:hAnsi="Arial" w:cs="Arial"/>
                <w:color w:val="000000"/>
                <w:sz w:val="22"/>
              </w:rPr>
            </w:pPr>
            <w:r>
              <w:rPr>
                <w:rFonts w:ascii="Arial" w:hAnsi="Arial" w:cs="Arial"/>
                <w:color w:val="000000"/>
                <w:sz w:val="22"/>
              </w:rPr>
              <w:t>Lecture and Lab</w:t>
            </w:r>
          </w:p>
        </w:tc>
        <w:tc>
          <w:tcPr>
            <w:tcW w:w="1825" w:type="dxa"/>
          </w:tcPr>
          <w:p w14:paraId="729C929F" w14:textId="77777777" w:rsidR="00A23DDB" w:rsidRPr="00101562" w:rsidRDefault="00A23DDB" w:rsidP="00A462A3">
            <w:pPr>
              <w:rPr>
                <w:rFonts w:ascii="Arial" w:hAnsi="Arial" w:cs="Arial"/>
                <w:color w:val="000000"/>
                <w:sz w:val="22"/>
              </w:rPr>
            </w:pPr>
          </w:p>
        </w:tc>
      </w:tr>
      <w:tr w:rsidR="00E51C3F" w:rsidRPr="00101562" w14:paraId="355DFB97" w14:textId="77777777" w:rsidTr="00A462A3">
        <w:trPr>
          <w:trHeight w:val="524"/>
        </w:trPr>
        <w:tc>
          <w:tcPr>
            <w:tcW w:w="1318" w:type="dxa"/>
          </w:tcPr>
          <w:p w14:paraId="7235778C" w14:textId="5FDF2217" w:rsidR="00E51C3F" w:rsidRPr="00101562" w:rsidRDefault="00E51C3F" w:rsidP="00E51C3F">
            <w:pPr>
              <w:jc w:val="center"/>
              <w:rPr>
                <w:rFonts w:ascii="Arial" w:hAnsi="Arial" w:cs="Arial"/>
                <w:sz w:val="22"/>
              </w:rPr>
            </w:pPr>
            <w:r>
              <w:rPr>
                <w:rFonts w:ascii="Arial" w:hAnsi="Arial" w:cs="Arial"/>
                <w:sz w:val="22"/>
              </w:rPr>
              <w:t xml:space="preserve">Mar </w:t>
            </w:r>
            <w:r>
              <w:rPr>
                <w:rFonts w:ascii="Arial" w:hAnsi="Arial" w:cs="Arial"/>
                <w:sz w:val="22"/>
              </w:rPr>
              <w:t>13</w:t>
            </w:r>
            <w:r w:rsidRPr="00A23DDB">
              <w:rPr>
                <w:rFonts w:ascii="Arial" w:hAnsi="Arial" w:cs="Arial"/>
                <w:sz w:val="22"/>
                <w:vertAlign w:val="superscript"/>
              </w:rPr>
              <w:t>th</w:t>
            </w:r>
          </w:p>
        </w:tc>
        <w:tc>
          <w:tcPr>
            <w:tcW w:w="912" w:type="dxa"/>
          </w:tcPr>
          <w:p w14:paraId="08381B17" w14:textId="7AF06E57" w:rsidR="00E51C3F" w:rsidRPr="00101562" w:rsidRDefault="00E51C3F" w:rsidP="00E51C3F">
            <w:pPr>
              <w:jc w:val="center"/>
              <w:rPr>
                <w:rFonts w:ascii="Arial" w:hAnsi="Arial" w:cs="Arial"/>
                <w:color w:val="000000" w:themeColor="accent6"/>
                <w:sz w:val="22"/>
              </w:rPr>
            </w:pPr>
            <w:r>
              <w:rPr>
                <w:rFonts w:ascii="Arial" w:hAnsi="Arial" w:cs="Arial"/>
                <w:color w:val="000000" w:themeColor="accent6"/>
                <w:sz w:val="22"/>
              </w:rPr>
              <w:t>10</w:t>
            </w:r>
          </w:p>
        </w:tc>
        <w:tc>
          <w:tcPr>
            <w:tcW w:w="1722" w:type="dxa"/>
          </w:tcPr>
          <w:p w14:paraId="6B74041D" w14:textId="645D879E" w:rsidR="00E51C3F" w:rsidRPr="00101562" w:rsidRDefault="00E51C3F" w:rsidP="00E51C3F">
            <w:pPr>
              <w:rPr>
                <w:rFonts w:ascii="Arial" w:hAnsi="Arial" w:cs="Arial"/>
                <w:color w:val="000000"/>
                <w:sz w:val="22"/>
              </w:rPr>
            </w:pPr>
            <w:r w:rsidRPr="00A05A7F">
              <w:rPr>
                <w:rFonts w:ascii="Arial" w:hAnsi="Arial" w:cs="Arial"/>
                <w:color w:val="000000"/>
                <w:sz w:val="22"/>
              </w:rPr>
              <w:t>Stochasticity</w:t>
            </w:r>
          </w:p>
        </w:tc>
        <w:tc>
          <w:tcPr>
            <w:tcW w:w="1718" w:type="dxa"/>
          </w:tcPr>
          <w:p w14:paraId="5CCEC6AB" w14:textId="77777777" w:rsidR="00E51C3F" w:rsidRPr="00101562" w:rsidRDefault="00E51C3F" w:rsidP="00E51C3F">
            <w:pPr>
              <w:rPr>
                <w:rFonts w:ascii="Arial" w:hAnsi="Arial" w:cs="Arial"/>
                <w:color w:val="000000"/>
                <w:sz w:val="22"/>
              </w:rPr>
            </w:pPr>
          </w:p>
        </w:tc>
        <w:tc>
          <w:tcPr>
            <w:tcW w:w="790" w:type="dxa"/>
          </w:tcPr>
          <w:p w14:paraId="03A86AF6" w14:textId="77777777" w:rsidR="00E51C3F" w:rsidRPr="00101562" w:rsidRDefault="00E51C3F" w:rsidP="00E51C3F">
            <w:pPr>
              <w:jc w:val="center"/>
              <w:rPr>
                <w:rFonts w:ascii="Arial" w:hAnsi="Arial" w:cs="Arial"/>
                <w:color w:val="000000"/>
                <w:sz w:val="22"/>
              </w:rPr>
            </w:pPr>
            <w:r>
              <w:rPr>
                <w:rFonts w:ascii="Arial" w:hAnsi="Arial" w:cs="Arial"/>
                <w:color w:val="000000"/>
                <w:sz w:val="22"/>
              </w:rPr>
              <w:t>CH</w:t>
            </w:r>
          </w:p>
        </w:tc>
        <w:tc>
          <w:tcPr>
            <w:tcW w:w="1647" w:type="dxa"/>
          </w:tcPr>
          <w:p w14:paraId="6F1C14DD" w14:textId="77777777" w:rsidR="00E51C3F" w:rsidRPr="00101562" w:rsidRDefault="00E51C3F" w:rsidP="00E51C3F">
            <w:pPr>
              <w:rPr>
                <w:rFonts w:ascii="Arial" w:hAnsi="Arial" w:cs="Arial"/>
                <w:color w:val="000000"/>
                <w:sz w:val="22"/>
              </w:rPr>
            </w:pPr>
            <w:r>
              <w:rPr>
                <w:rFonts w:ascii="Arial" w:hAnsi="Arial" w:cs="Arial"/>
                <w:color w:val="000000"/>
                <w:sz w:val="22"/>
              </w:rPr>
              <w:t>Lecture and Lab</w:t>
            </w:r>
          </w:p>
        </w:tc>
        <w:tc>
          <w:tcPr>
            <w:tcW w:w="1825" w:type="dxa"/>
          </w:tcPr>
          <w:p w14:paraId="235956A7" w14:textId="77777777" w:rsidR="00E51C3F" w:rsidRPr="00101562" w:rsidRDefault="00E51C3F" w:rsidP="00E51C3F">
            <w:pPr>
              <w:rPr>
                <w:rFonts w:ascii="Arial" w:hAnsi="Arial" w:cs="Arial"/>
                <w:color w:val="000000"/>
                <w:sz w:val="22"/>
              </w:rPr>
            </w:pPr>
          </w:p>
        </w:tc>
      </w:tr>
      <w:tr w:rsidR="00E51C3F" w:rsidRPr="00101562" w14:paraId="3077994D" w14:textId="77777777" w:rsidTr="00A462A3">
        <w:trPr>
          <w:trHeight w:val="524"/>
        </w:trPr>
        <w:tc>
          <w:tcPr>
            <w:tcW w:w="1318" w:type="dxa"/>
          </w:tcPr>
          <w:p w14:paraId="7189AF29" w14:textId="40EAF701" w:rsidR="00E51C3F" w:rsidRPr="00101562" w:rsidRDefault="00E51C3F" w:rsidP="00E51C3F">
            <w:pPr>
              <w:jc w:val="center"/>
              <w:rPr>
                <w:rFonts w:ascii="Arial" w:hAnsi="Arial" w:cs="Arial"/>
                <w:sz w:val="22"/>
              </w:rPr>
            </w:pPr>
            <w:r>
              <w:rPr>
                <w:rFonts w:ascii="Arial" w:hAnsi="Arial" w:cs="Arial"/>
                <w:sz w:val="22"/>
              </w:rPr>
              <w:t xml:space="preserve">Mar </w:t>
            </w:r>
            <w:r>
              <w:rPr>
                <w:rFonts w:ascii="Arial" w:hAnsi="Arial" w:cs="Arial"/>
                <w:sz w:val="22"/>
              </w:rPr>
              <w:t>20</w:t>
            </w:r>
            <w:r w:rsidRPr="00A23DDB">
              <w:rPr>
                <w:rFonts w:ascii="Arial" w:hAnsi="Arial" w:cs="Arial"/>
                <w:sz w:val="22"/>
                <w:vertAlign w:val="superscript"/>
              </w:rPr>
              <w:t>th</w:t>
            </w:r>
          </w:p>
        </w:tc>
        <w:tc>
          <w:tcPr>
            <w:tcW w:w="912" w:type="dxa"/>
          </w:tcPr>
          <w:p w14:paraId="4A11B9E5" w14:textId="58C2E48D" w:rsidR="00E51C3F" w:rsidRPr="00101562" w:rsidRDefault="00E51C3F" w:rsidP="00E51C3F">
            <w:pPr>
              <w:jc w:val="center"/>
              <w:rPr>
                <w:rFonts w:ascii="Arial" w:hAnsi="Arial" w:cs="Arial"/>
                <w:color w:val="000000" w:themeColor="accent6"/>
                <w:sz w:val="22"/>
              </w:rPr>
            </w:pPr>
            <w:r>
              <w:rPr>
                <w:rFonts w:ascii="Arial" w:hAnsi="Arial" w:cs="Arial"/>
                <w:color w:val="000000" w:themeColor="accent6"/>
                <w:sz w:val="22"/>
              </w:rPr>
              <w:t>11</w:t>
            </w:r>
          </w:p>
        </w:tc>
        <w:tc>
          <w:tcPr>
            <w:tcW w:w="1722" w:type="dxa"/>
          </w:tcPr>
          <w:p w14:paraId="251565BA" w14:textId="0C27D3B7" w:rsidR="00E51C3F" w:rsidRPr="00101562" w:rsidRDefault="00E51C3F" w:rsidP="00E51C3F">
            <w:pPr>
              <w:rPr>
                <w:rFonts w:ascii="Arial" w:hAnsi="Arial" w:cs="Arial"/>
                <w:color w:val="000000"/>
                <w:sz w:val="22"/>
              </w:rPr>
            </w:pPr>
            <w:proofErr w:type="spellStart"/>
            <w:r w:rsidRPr="00A05A7F">
              <w:rPr>
                <w:rFonts w:ascii="Arial" w:hAnsi="Arial" w:cs="Arial"/>
                <w:color w:val="000000"/>
                <w:sz w:val="22"/>
              </w:rPr>
              <w:t>Nengo</w:t>
            </w:r>
            <w:proofErr w:type="spellEnd"/>
            <w:r w:rsidRPr="00A05A7F">
              <w:rPr>
                <w:rFonts w:ascii="Arial" w:hAnsi="Arial" w:cs="Arial"/>
                <w:color w:val="000000"/>
                <w:sz w:val="22"/>
              </w:rPr>
              <w:t xml:space="preserve"> and Taylor Series</w:t>
            </w:r>
          </w:p>
        </w:tc>
        <w:tc>
          <w:tcPr>
            <w:tcW w:w="1718" w:type="dxa"/>
          </w:tcPr>
          <w:p w14:paraId="40EC5AC0" w14:textId="0AD439D7" w:rsidR="00E51C3F" w:rsidRPr="00101562" w:rsidRDefault="00E51C3F" w:rsidP="00E51C3F">
            <w:pPr>
              <w:rPr>
                <w:rFonts w:ascii="Arial" w:hAnsi="Arial" w:cs="Arial"/>
                <w:color w:val="000000"/>
                <w:sz w:val="22"/>
              </w:rPr>
            </w:pPr>
            <w:r>
              <w:rPr>
                <w:rFonts w:ascii="Arial" w:hAnsi="Arial" w:cs="Arial"/>
                <w:color w:val="000000"/>
                <w:sz w:val="22"/>
              </w:rPr>
              <w:t>Course work support</w:t>
            </w:r>
          </w:p>
        </w:tc>
        <w:tc>
          <w:tcPr>
            <w:tcW w:w="790" w:type="dxa"/>
          </w:tcPr>
          <w:p w14:paraId="46624AD8" w14:textId="77777777" w:rsidR="00E51C3F" w:rsidRPr="00101562" w:rsidRDefault="00E51C3F" w:rsidP="00E51C3F">
            <w:pPr>
              <w:jc w:val="center"/>
              <w:rPr>
                <w:rFonts w:ascii="Arial" w:hAnsi="Arial" w:cs="Arial"/>
                <w:color w:val="000000"/>
                <w:sz w:val="22"/>
              </w:rPr>
            </w:pPr>
            <w:r>
              <w:rPr>
                <w:rFonts w:ascii="Arial" w:hAnsi="Arial" w:cs="Arial"/>
                <w:color w:val="000000"/>
                <w:sz w:val="22"/>
              </w:rPr>
              <w:t>CH</w:t>
            </w:r>
          </w:p>
        </w:tc>
        <w:tc>
          <w:tcPr>
            <w:tcW w:w="1647" w:type="dxa"/>
          </w:tcPr>
          <w:p w14:paraId="43DE2B2B" w14:textId="77777777" w:rsidR="00E51C3F" w:rsidRPr="00101562" w:rsidRDefault="00E51C3F" w:rsidP="00E51C3F">
            <w:pPr>
              <w:rPr>
                <w:rFonts w:ascii="Arial" w:hAnsi="Arial" w:cs="Arial"/>
                <w:color w:val="000000"/>
                <w:sz w:val="22"/>
              </w:rPr>
            </w:pPr>
            <w:r>
              <w:rPr>
                <w:rFonts w:ascii="Arial" w:hAnsi="Arial" w:cs="Arial"/>
                <w:color w:val="000000"/>
                <w:sz w:val="22"/>
              </w:rPr>
              <w:t>Lecture and Lab</w:t>
            </w:r>
          </w:p>
        </w:tc>
        <w:tc>
          <w:tcPr>
            <w:tcW w:w="1825" w:type="dxa"/>
          </w:tcPr>
          <w:p w14:paraId="3D2ADD46" w14:textId="77777777" w:rsidR="00E51C3F" w:rsidRPr="00101562" w:rsidRDefault="00E51C3F" w:rsidP="00E51C3F">
            <w:pPr>
              <w:rPr>
                <w:rFonts w:ascii="Arial" w:hAnsi="Arial" w:cs="Arial"/>
                <w:color w:val="000000"/>
                <w:sz w:val="22"/>
              </w:rPr>
            </w:pPr>
          </w:p>
        </w:tc>
      </w:tr>
      <w:tr w:rsidR="00E51C3F" w:rsidRPr="00101562" w14:paraId="0C0714C3" w14:textId="77777777" w:rsidTr="00834A28">
        <w:trPr>
          <w:trHeight w:val="524"/>
        </w:trPr>
        <w:tc>
          <w:tcPr>
            <w:tcW w:w="1318" w:type="dxa"/>
          </w:tcPr>
          <w:p w14:paraId="17DC2491" w14:textId="192201D2" w:rsidR="00E51C3F" w:rsidRPr="00101562" w:rsidRDefault="00E51C3F" w:rsidP="00E51C3F">
            <w:pPr>
              <w:jc w:val="center"/>
              <w:rPr>
                <w:rFonts w:ascii="Arial" w:hAnsi="Arial" w:cs="Arial"/>
                <w:sz w:val="22"/>
              </w:rPr>
            </w:pPr>
            <w:r>
              <w:rPr>
                <w:rFonts w:ascii="Arial" w:hAnsi="Arial" w:cs="Arial"/>
                <w:sz w:val="22"/>
              </w:rPr>
              <w:t>Mar 27</w:t>
            </w:r>
            <w:r w:rsidRPr="00A23DDB">
              <w:rPr>
                <w:rFonts w:ascii="Arial" w:hAnsi="Arial" w:cs="Arial"/>
                <w:sz w:val="22"/>
                <w:vertAlign w:val="superscript"/>
              </w:rPr>
              <w:t>th</w:t>
            </w:r>
          </w:p>
        </w:tc>
        <w:tc>
          <w:tcPr>
            <w:tcW w:w="912" w:type="dxa"/>
          </w:tcPr>
          <w:p w14:paraId="73738DD6" w14:textId="1875F03E" w:rsidR="00E51C3F" w:rsidRPr="00101562" w:rsidRDefault="00E51C3F" w:rsidP="00E51C3F">
            <w:pPr>
              <w:jc w:val="center"/>
              <w:rPr>
                <w:rFonts w:ascii="Arial" w:hAnsi="Arial" w:cs="Arial"/>
                <w:color w:val="000000" w:themeColor="accent6"/>
                <w:sz w:val="22"/>
              </w:rPr>
            </w:pPr>
            <w:r>
              <w:rPr>
                <w:rFonts w:ascii="Arial" w:hAnsi="Arial" w:cs="Arial"/>
                <w:color w:val="000000" w:themeColor="accent6"/>
                <w:sz w:val="22"/>
              </w:rPr>
              <w:t>12</w:t>
            </w:r>
          </w:p>
        </w:tc>
        <w:tc>
          <w:tcPr>
            <w:tcW w:w="1722" w:type="dxa"/>
          </w:tcPr>
          <w:p w14:paraId="33154FAB" w14:textId="64868A56" w:rsidR="00E51C3F" w:rsidRPr="00101562" w:rsidRDefault="00E51C3F" w:rsidP="00E51C3F">
            <w:pPr>
              <w:rPr>
                <w:rFonts w:ascii="Arial" w:hAnsi="Arial" w:cs="Arial"/>
                <w:color w:val="000000"/>
                <w:sz w:val="22"/>
              </w:rPr>
            </w:pPr>
            <w:r w:rsidRPr="00A05A7F">
              <w:rPr>
                <w:rFonts w:ascii="Arial" w:hAnsi="Arial" w:cs="Arial"/>
                <w:color w:val="000000"/>
                <w:sz w:val="22"/>
              </w:rPr>
              <w:t>Conclusion</w:t>
            </w:r>
          </w:p>
        </w:tc>
        <w:tc>
          <w:tcPr>
            <w:tcW w:w="1718" w:type="dxa"/>
          </w:tcPr>
          <w:p w14:paraId="539E0F96" w14:textId="11F3940E" w:rsidR="00E51C3F" w:rsidRPr="00101562" w:rsidRDefault="00E51C3F" w:rsidP="00E51C3F">
            <w:pPr>
              <w:rPr>
                <w:rFonts w:ascii="Arial" w:hAnsi="Arial" w:cs="Arial"/>
                <w:color w:val="000000"/>
                <w:sz w:val="22"/>
              </w:rPr>
            </w:pPr>
            <w:r>
              <w:rPr>
                <w:rFonts w:ascii="Arial" w:hAnsi="Arial" w:cs="Arial"/>
                <w:color w:val="000000"/>
                <w:sz w:val="22"/>
              </w:rPr>
              <w:t>Course work support</w:t>
            </w:r>
          </w:p>
        </w:tc>
        <w:tc>
          <w:tcPr>
            <w:tcW w:w="790" w:type="dxa"/>
          </w:tcPr>
          <w:p w14:paraId="71C8DDBB" w14:textId="77777777" w:rsidR="00E51C3F" w:rsidRPr="00101562" w:rsidRDefault="00E51C3F" w:rsidP="00E51C3F">
            <w:pPr>
              <w:jc w:val="center"/>
              <w:rPr>
                <w:rFonts w:ascii="Arial" w:hAnsi="Arial" w:cs="Arial"/>
                <w:color w:val="000000"/>
                <w:sz w:val="22"/>
              </w:rPr>
            </w:pPr>
            <w:r>
              <w:rPr>
                <w:rFonts w:ascii="Arial" w:hAnsi="Arial" w:cs="Arial"/>
                <w:color w:val="000000"/>
                <w:sz w:val="22"/>
              </w:rPr>
              <w:t>CH</w:t>
            </w:r>
          </w:p>
        </w:tc>
        <w:tc>
          <w:tcPr>
            <w:tcW w:w="1647" w:type="dxa"/>
          </w:tcPr>
          <w:p w14:paraId="41EF52E2" w14:textId="77777777" w:rsidR="00E51C3F" w:rsidRPr="00101562" w:rsidRDefault="00E51C3F" w:rsidP="00E51C3F">
            <w:pPr>
              <w:rPr>
                <w:rFonts w:ascii="Arial" w:hAnsi="Arial" w:cs="Arial"/>
                <w:color w:val="000000"/>
                <w:sz w:val="22"/>
              </w:rPr>
            </w:pPr>
            <w:r>
              <w:rPr>
                <w:rFonts w:ascii="Arial" w:hAnsi="Arial" w:cs="Arial"/>
                <w:color w:val="000000"/>
                <w:sz w:val="22"/>
              </w:rPr>
              <w:t>Lecture and Lab</w:t>
            </w:r>
          </w:p>
        </w:tc>
        <w:tc>
          <w:tcPr>
            <w:tcW w:w="1825" w:type="dxa"/>
          </w:tcPr>
          <w:p w14:paraId="154B7D00" w14:textId="43278E5A" w:rsidR="00E51C3F" w:rsidRPr="00101562" w:rsidRDefault="00E51C3F" w:rsidP="00E51C3F">
            <w:pPr>
              <w:rPr>
                <w:rFonts w:ascii="Arial" w:hAnsi="Arial" w:cs="Arial"/>
                <w:color w:val="000000"/>
                <w:sz w:val="22"/>
              </w:rPr>
            </w:pPr>
            <w:r>
              <w:rPr>
                <w:rFonts w:ascii="Arial" w:hAnsi="Arial" w:cs="Arial"/>
                <w:color w:val="000000"/>
                <w:sz w:val="22"/>
              </w:rPr>
              <w:t>Course work 2 due</w:t>
            </w:r>
          </w:p>
        </w:tc>
      </w:tr>
      <w:bookmarkEnd w:id="36"/>
    </w:tbl>
    <w:p w14:paraId="28CE00E5" w14:textId="0FDFE724" w:rsidR="00F01A23" w:rsidRPr="00101562" w:rsidRDefault="00F01A23" w:rsidP="00EF79D5">
      <w:pPr>
        <w:jc w:val="both"/>
        <w:rPr>
          <w:rFonts w:ascii="Arial" w:hAnsi="Arial" w:cs="Arial"/>
          <w:color w:val="7C7C7C" w:themeColor="background2" w:themeShade="80"/>
        </w:rPr>
      </w:pPr>
    </w:p>
    <w:p w14:paraId="5BB57E6D" w14:textId="3C54476E" w:rsidR="002E4F74" w:rsidRPr="00101562" w:rsidRDefault="002E4F74" w:rsidP="002E4F74">
      <w:pPr>
        <w:pStyle w:val="Heading1"/>
        <w:rPr>
          <w:rFonts w:ascii="Arial" w:hAnsi="Arial" w:cs="Arial"/>
        </w:rPr>
      </w:pPr>
      <w:bookmarkStart w:id="37" w:name="_Toc79051923"/>
      <w:bookmarkStart w:id="38" w:name="_Toc121728638"/>
      <w:r w:rsidRPr="00101562">
        <w:rPr>
          <w:rFonts w:ascii="Arial" w:hAnsi="Arial" w:cs="Arial"/>
        </w:rPr>
        <w:t>University 20-point Scale</w:t>
      </w:r>
      <w:bookmarkEnd w:id="37"/>
      <w:bookmarkEnd w:id="38"/>
    </w:p>
    <w:p w14:paraId="5CC004CC" w14:textId="503ABCA2" w:rsidR="002E4F74" w:rsidRPr="00101562" w:rsidRDefault="00F46F06" w:rsidP="002E4F74">
      <w:pPr>
        <w:jc w:val="both"/>
        <w:rPr>
          <w:rFonts w:ascii="Arial" w:hAnsi="Arial" w:cs="Arial"/>
          <w:i/>
          <w:color w:val="FF0000"/>
        </w:rPr>
      </w:pPr>
      <w:r>
        <w:rPr>
          <w:rFonts w:ascii="Arial" w:hAnsi="Arial" w:cs="Arial"/>
          <w:i/>
          <w:color w:val="FF0000"/>
        </w:rPr>
        <w:t>Both course works are marked out of 100.  The mark given below (on the 20 point scale) is a direct conversion of the weighted sum of the marks for the course works.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1"/>
        <w:gridCol w:w="2155"/>
        <w:gridCol w:w="4259"/>
      </w:tblGrid>
      <w:tr w:rsidR="0069333F" w:rsidRPr="00101562" w14:paraId="731149BC" w14:textId="77777777" w:rsidTr="0069333F">
        <w:trPr>
          <w:cantSplit/>
        </w:trPr>
        <w:tc>
          <w:tcPr>
            <w:tcW w:w="2093" w:type="dxa"/>
            <w:shd w:val="clear" w:color="auto" w:fill="000000" w:themeFill="accent6"/>
          </w:tcPr>
          <w:p w14:paraId="4D84E0D9" w14:textId="77777777" w:rsidR="002E4F74" w:rsidRPr="00101562" w:rsidRDefault="002E4F74" w:rsidP="005F4E18">
            <w:pPr>
              <w:jc w:val="center"/>
              <w:rPr>
                <w:rFonts w:ascii="Arial" w:hAnsi="Arial" w:cs="Arial"/>
                <w:b/>
                <w:color w:val="FFFFFF" w:themeColor="background1"/>
                <w:sz w:val="20"/>
                <w:szCs w:val="20"/>
              </w:rPr>
            </w:pPr>
            <w:r w:rsidRPr="00101562">
              <w:rPr>
                <w:rFonts w:ascii="Arial" w:hAnsi="Arial" w:cs="Arial"/>
                <w:b/>
                <w:color w:val="FFFFFF" w:themeColor="background1"/>
                <w:sz w:val="20"/>
                <w:szCs w:val="20"/>
              </w:rPr>
              <w:t>20-point scale</w:t>
            </w:r>
          </w:p>
        </w:tc>
        <w:tc>
          <w:tcPr>
            <w:tcW w:w="1841" w:type="dxa"/>
            <w:tcBorders>
              <w:top w:val="single" w:sz="4" w:space="0" w:color="auto"/>
              <w:left w:val="single" w:sz="4" w:space="0" w:color="auto"/>
              <w:bottom w:val="single" w:sz="4" w:space="0" w:color="auto"/>
              <w:right w:val="single" w:sz="4" w:space="0" w:color="auto"/>
            </w:tcBorders>
            <w:shd w:val="clear" w:color="auto" w:fill="000000" w:themeFill="accent6"/>
          </w:tcPr>
          <w:p w14:paraId="7DB2BD65" w14:textId="77777777" w:rsidR="002E4F74" w:rsidRPr="00101562" w:rsidRDefault="002E4F74" w:rsidP="005F4E18">
            <w:pPr>
              <w:pStyle w:val="Heading5"/>
              <w:rPr>
                <w:rFonts w:ascii="Arial" w:hAnsi="Arial" w:cs="Arial"/>
                <w:b/>
                <w:color w:val="FFFFFF" w:themeColor="background1"/>
                <w:sz w:val="20"/>
                <w:szCs w:val="20"/>
                <w:lang w:val="en-US"/>
              </w:rPr>
            </w:pPr>
            <w:r w:rsidRPr="00101562">
              <w:rPr>
                <w:rFonts w:ascii="Arial" w:hAnsi="Arial" w:cs="Arial"/>
                <w:b/>
                <w:color w:val="FFFFFF" w:themeColor="background1"/>
                <w:sz w:val="20"/>
                <w:szCs w:val="20"/>
                <w:lang w:val="en-US"/>
              </w:rPr>
              <w:t>General scale</w:t>
            </w:r>
          </w:p>
        </w:tc>
        <w:tc>
          <w:tcPr>
            <w:tcW w:w="2155" w:type="dxa"/>
            <w:tcBorders>
              <w:top w:val="single" w:sz="4" w:space="0" w:color="auto"/>
              <w:left w:val="single" w:sz="4" w:space="0" w:color="auto"/>
              <w:bottom w:val="single" w:sz="4" w:space="0" w:color="auto"/>
              <w:right w:val="single" w:sz="4" w:space="0" w:color="auto"/>
            </w:tcBorders>
            <w:shd w:val="clear" w:color="auto" w:fill="000000" w:themeFill="accent6"/>
          </w:tcPr>
          <w:p w14:paraId="4D18C05B" w14:textId="77777777" w:rsidR="002E4F74" w:rsidRPr="00101562" w:rsidRDefault="002E4F74" w:rsidP="005F4E18">
            <w:pPr>
              <w:pStyle w:val="Heading5"/>
              <w:jc w:val="center"/>
              <w:rPr>
                <w:rFonts w:ascii="Arial" w:hAnsi="Arial" w:cs="Arial"/>
                <w:b/>
                <w:color w:val="FFFFFF" w:themeColor="background1"/>
                <w:sz w:val="20"/>
                <w:szCs w:val="20"/>
                <w:lang w:val="en-US"/>
              </w:rPr>
            </w:pPr>
            <w:r w:rsidRPr="00101562">
              <w:rPr>
                <w:rFonts w:ascii="Arial" w:hAnsi="Arial" w:cs="Arial"/>
                <w:b/>
                <w:color w:val="FFFFFF" w:themeColor="background1"/>
                <w:sz w:val="20"/>
                <w:szCs w:val="20"/>
                <w:lang w:val="en-US"/>
              </w:rPr>
              <w:t>General scale (full ranges)</w:t>
            </w:r>
          </w:p>
        </w:tc>
        <w:tc>
          <w:tcPr>
            <w:tcW w:w="4259" w:type="dxa"/>
            <w:tcBorders>
              <w:top w:val="single" w:sz="4" w:space="0" w:color="auto"/>
              <w:left w:val="single" w:sz="4" w:space="0" w:color="auto"/>
              <w:bottom w:val="single" w:sz="4" w:space="0" w:color="auto"/>
              <w:right w:val="single" w:sz="4" w:space="0" w:color="auto"/>
            </w:tcBorders>
            <w:shd w:val="clear" w:color="auto" w:fill="000000" w:themeFill="accent6"/>
            <w:vAlign w:val="bottom"/>
          </w:tcPr>
          <w:p w14:paraId="499835DB" w14:textId="77777777" w:rsidR="002E4F74" w:rsidRPr="00101562" w:rsidRDefault="002E4F74" w:rsidP="005F4E18">
            <w:pPr>
              <w:jc w:val="center"/>
              <w:rPr>
                <w:rFonts w:ascii="Arial" w:hAnsi="Arial" w:cs="Arial"/>
                <w:b/>
                <w:bCs/>
                <w:color w:val="FFFFFF" w:themeColor="background1"/>
                <w:sz w:val="20"/>
                <w:szCs w:val="20"/>
                <w:lang w:eastAsia="en-GB"/>
              </w:rPr>
            </w:pPr>
            <w:r w:rsidRPr="00101562">
              <w:rPr>
                <w:rFonts w:ascii="Arial" w:hAnsi="Arial" w:cs="Arial"/>
                <w:b/>
                <w:bCs/>
                <w:color w:val="FFFFFF" w:themeColor="background1"/>
                <w:sz w:val="20"/>
                <w:szCs w:val="20"/>
                <w:lang w:eastAsia="en-GB"/>
              </w:rPr>
              <w:t xml:space="preserve">Percentage used for aggregation purposes only </w:t>
            </w:r>
          </w:p>
          <w:p w14:paraId="6F56E161" w14:textId="77777777" w:rsidR="002E4F74" w:rsidRPr="00101562" w:rsidRDefault="002E4F74" w:rsidP="005F4E18">
            <w:pPr>
              <w:jc w:val="center"/>
              <w:rPr>
                <w:rFonts w:ascii="Arial" w:hAnsi="Arial" w:cs="Arial"/>
                <w:color w:val="FFFFFF" w:themeColor="background1"/>
                <w:sz w:val="20"/>
                <w:szCs w:val="20"/>
              </w:rPr>
            </w:pPr>
            <w:r w:rsidRPr="00101562">
              <w:rPr>
                <w:rFonts w:ascii="Arial" w:hAnsi="Arial" w:cs="Arial"/>
                <w:bCs/>
                <w:color w:val="FFFFFF" w:themeColor="background1"/>
                <w:sz w:val="20"/>
                <w:szCs w:val="20"/>
                <w:lang w:eastAsia="en-GB"/>
              </w:rPr>
              <w:t>(for areas marking directly to the 20 point scale on modules with multiple assessment components)</w:t>
            </w:r>
          </w:p>
        </w:tc>
      </w:tr>
      <w:tr w:rsidR="002E4F74" w:rsidRPr="00101562" w14:paraId="0FAA391E" w14:textId="77777777" w:rsidTr="0069333F">
        <w:trPr>
          <w:cantSplit/>
        </w:trPr>
        <w:tc>
          <w:tcPr>
            <w:tcW w:w="2093" w:type="dxa"/>
            <w:shd w:val="clear" w:color="auto" w:fill="FFFFFF" w:themeFill="background1"/>
          </w:tcPr>
          <w:p w14:paraId="7946A91B"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D25BB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80% - 100%</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15F690"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79.50% - 100%</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A0E627"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90%</w:t>
            </w:r>
          </w:p>
        </w:tc>
      </w:tr>
      <w:tr w:rsidR="002E4F74" w:rsidRPr="00101562" w14:paraId="6396A376" w14:textId="77777777" w:rsidTr="0069333F">
        <w:trPr>
          <w:cantSplit/>
        </w:trPr>
        <w:tc>
          <w:tcPr>
            <w:tcW w:w="2093" w:type="dxa"/>
            <w:shd w:val="clear" w:color="auto" w:fill="FFFFFF" w:themeFill="background1"/>
          </w:tcPr>
          <w:p w14:paraId="105DEA4D"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2</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F23A80"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76% - 79%</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B38F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75.50% - 79.49%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5F862"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77.5%</w:t>
            </w:r>
          </w:p>
        </w:tc>
      </w:tr>
      <w:tr w:rsidR="002E4F74" w:rsidRPr="00101562" w14:paraId="3CF57518" w14:textId="77777777" w:rsidTr="0069333F">
        <w:trPr>
          <w:cantSplit/>
        </w:trPr>
        <w:tc>
          <w:tcPr>
            <w:tcW w:w="2093" w:type="dxa"/>
            <w:tcBorders>
              <w:bottom w:val="single" w:sz="4" w:space="0" w:color="auto"/>
            </w:tcBorders>
            <w:shd w:val="clear" w:color="auto" w:fill="FFFFFF" w:themeFill="background1"/>
          </w:tcPr>
          <w:p w14:paraId="2509DA3C"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3</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05E6A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73% - 75%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6E204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72.50% - 75.49%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D949EA"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74%</w:t>
            </w:r>
          </w:p>
        </w:tc>
      </w:tr>
      <w:tr w:rsidR="002E4F74" w:rsidRPr="00101562" w14:paraId="752C2859" w14:textId="77777777" w:rsidTr="0069333F">
        <w:trPr>
          <w:cantSplit/>
        </w:trPr>
        <w:tc>
          <w:tcPr>
            <w:tcW w:w="2093" w:type="dxa"/>
            <w:tcBorders>
              <w:bottom w:val="double" w:sz="4" w:space="0" w:color="auto"/>
            </w:tcBorders>
            <w:shd w:val="clear" w:color="auto" w:fill="FFFFFF" w:themeFill="background1"/>
          </w:tcPr>
          <w:p w14:paraId="2F99E074"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4</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D44879A"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70% - 72%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912E10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69.50% - 72.49%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44FD1B0"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71%</w:t>
            </w:r>
          </w:p>
        </w:tc>
      </w:tr>
      <w:tr w:rsidR="002E4F74" w:rsidRPr="00101562" w14:paraId="19A7CC7A" w14:textId="77777777" w:rsidTr="0069333F">
        <w:trPr>
          <w:cantSplit/>
        </w:trPr>
        <w:tc>
          <w:tcPr>
            <w:tcW w:w="2093" w:type="dxa"/>
            <w:tcBorders>
              <w:top w:val="double" w:sz="4" w:space="0" w:color="auto"/>
            </w:tcBorders>
            <w:shd w:val="clear" w:color="auto" w:fill="FFFFFF" w:themeFill="background1"/>
          </w:tcPr>
          <w:p w14:paraId="3A14CF40"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5</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4B5F99E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67% - 69% </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D9FE99E"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66.50% - 69.49%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6AD21CCD"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68%</w:t>
            </w:r>
          </w:p>
        </w:tc>
      </w:tr>
      <w:tr w:rsidR="002E4F74" w:rsidRPr="00101562" w14:paraId="6B494A62" w14:textId="77777777" w:rsidTr="0069333F">
        <w:trPr>
          <w:cantSplit/>
        </w:trPr>
        <w:tc>
          <w:tcPr>
            <w:tcW w:w="2093" w:type="dxa"/>
            <w:shd w:val="clear" w:color="auto" w:fill="FFFFFF" w:themeFill="background1"/>
          </w:tcPr>
          <w:p w14:paraId="555C1C4A"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6</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B6370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65% - 66%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9A97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64.50% - 66.49%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97DEC0"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65.5%</w:t>
            </w:r>
          </w:p>
        </w:tc>
      </w:tr>
      <w:tr w:rsidR="002E4F74" w:rsidRPr="00101562" w14:paraId="315E0A42" w14:textId="77777777" w:rsidTr="0069333F">
        <w:trPr>
          <w:cantSplit/>
        </w:trPr>
        <w:tc>
          <w:tcPr>
            <w:tcW w:w="2093" w:type="dxa"/>
            <w:tcBorders>
              <w:bottom w:val="single" w:sz="4" w:space="0" w:color="auto"/>
            </w:tcBorders>
            <w:shd w:val="clear" w:color="auto" w:fill="FFFFFF" w:themeFill="background1"/>
          </w:tcPr>
          <w:p w14:paraId="75B77B3F"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7</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0249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62% - 64%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885C57"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61.50% - 64.49%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4B6B3E"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63%</w:t>
            </w:r>
          </w:p>
        </w:tc>
      </w:tr>
      <w:tr w:rsidR="002E4F74" w:rsidRPr="00101562" w14:paraId="751CB341" w14:textId="77777777" w:rsidTr="0069333F">
        <w:trPr>
          <w:cantSplit/>
        </w:trPr>
        <w:tc>
          <w:tcPr>
            <w:tcW w:w="2093" w:type="dxa"/>
            <w:tcBorders>
              <w:bottom w:val="double" w:sz="4" w:space="0" w:color="auto"/>
            </w:tcBorders>
            <w:shd w:val="clear" w:color="auto" w:fill="FFFFFF" w:themeFill="background1"/>
          </w:tcPr>
          <w:p w14:paraId="7FBC4C8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8</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5D1E7D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60% - 61%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0B7C72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59.50% - 61.49%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55FBE84"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60.5%</w:t>
            </w:r>
          </w:p>
        </w:tc>
      </w:tr>
      <w:tr w:rsidR="002E4F74" w:rsidRPr="00101562" w14:paraId="3380B84B" w14:textId="77777777" w:rsidTr="0069333F">
        <w:trPr>
          <w:cantSplit/>
        </w:trPr>
        <w:tc>
          <w:tcPr>
            <w:tcW w:w="2093" w:type="dxa"/>
            <w:tcBorders>
              <w:top w:val="double" w:sz="4" w:space="0" w:color="auto"/>
            </w:tcBorders>
            <w:shd w:val="clear" w:color="auto" w:fill="FFFFFF" w:themeFill="background1"/>
          </w:tcPr>
          <w:p w14:paraId="6915B4A1"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9</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00BF739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57% - 59%</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4BC2E97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56.50% - 59.49%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0F8319C8"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58%</w:t>
            </w:r>
          </w:p>
        </w:tc>
      </w:tr>
      <w:tr w:rsidR="002E4F74" w:rsidRPr="00101562" w14:paraId="0FA34C6A" w14:textId="77777777" w:rsidTr="0069333F">
        <w:trPr>
          <w:cantSplit/>
        </w:trPr>
        <w:tc>
          <w:tcPr>
            <w:tcW w:w="2093" w:type="dxa"/>
            <w:shd w:val="clear" w:color="auto" w:fill="FFFFFF" w:themeFill="background1"/>
          </w:tcPr>
          <w:p w14:paraId="6C2AD648"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10</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6B7B7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55% - 56%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6C996A"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54.50% - 56.49%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643C9"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55.5%</w:t>
            </w:r>
          </w:p>
        </w:tc>
      </w:tr>
      <w:tr w:rsidR="002E4F74" w:rsidRPr="00101562" w14:paraId="675A6DFA" w14:textId="77777777" w:rsidTr="0069333F">
        <w:trPr>
          <w:cantSplit/>
        </w:trPr>
        <w:tc>
          <w:tcPr>
            <w:tcW w:w="2093" w:type="dxa"/>
            <w:tcBorders>
              <w:bottom w:val="single" w:sz="4" w:space="0" w:color="auto"/>
            </w:tcBorders>
            <w:shd w:val="clear" w:color="auto" w:fill="FFFFFF" w:themeFill="background1"/>
          </w:tcPr>
          <w:p w14:paraId="06B7428C"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11</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80A5A3"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52% - 54%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5F4192"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51.50% - 54.49%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635255"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53%</w:t>
            </w:r>
          </w:p>
        </w:tc>
      </w:tr>
      <w:tr w:rsidR="002E4F74" w:rsidRPr="00101562" w14:paraId="6ED2E1C9" w14:textId="77777777" w:rsidTr="0069333F">
        <w:trPr>
          <w:cantSplit/>
        </w:trPr>
        <w:tc>
          <w:tcPr>
            <w:tcW w:w="2093" w:type="dxa"/>
            <w:tcBorders>
              <w:bottom w:val="double" w:sz="4" w:space="0" w:color="auto"/>
            </w:tcBorders>
            <w:shd w:val="clear" w:color="auto" w:fill="FFFFFF" w:themeFill="background1"/>
          </w:tcPr>
          <w:p w14:paraId="133A0DA1"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12</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5298BFE"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50% - 51%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5EC531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49.50% - 51.49%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63C353B"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50.5%</w:t>
            </w:r>
          </w:p>
        </w:tc>
      </w:tr>
      <w:tr w:rsidR="002E4F74" w:rsidRPr="00101562" w14:paraId="20E2889E" w14:textId="77777777" w:rsidTr="0069333F">
        <w:trPr>
          <w:cantSplit/>
        </w:trPr>
        <w:tc>
          <w:tcPr>
            <w:tcW w:w="2093" w:type="dxa"/>
            <w:tcBorders>
              <w:top w:val="double" w:sz="4" w:space="0" w:color="auto"/>
            </w:tcBorders>
            <w:shd w:val="clear" w:color="auto" w:fill="FFFFFF" w:themeFill="background1"/>
          </w:tcPr>
          <w:p w14:paraId="2B2CD58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13</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7209740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47% - 49% </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6FB57A1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46.50% - 49.49%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01A029A"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48%</w:t>
            </w:r>
          </w:p>
        </w:tc>
      </w:tr>
      <w:tr w:rsidR="002E4F74" w:rsidRPr="00101562" w14:paraId="2FDA2D02" w14:textId="77777777" w:rsidTr="0069333F">
        <w:trPr>
          <w:cantSplit/>
        </w:trPr>
        <w:tc>
          <w:tcPr>
            <w:tcW w:w="2093" w:type="dxa"/>
            <w:shd w:val="clear" w:color="auto" w:fill="FFFFFF" w:themeFill="background1"/>
          </w:tcPr>
          <w:p w14:paraId="2D9FD17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14</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349C2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45% - 46%</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58362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44.50% - 46.49%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232F4C"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45.5%</w:t>
            </w:r>
          </w:p>
        </w:tc>
      </w:tr>
      <w:tr w:rsidR="002E4F74" w:rsidRPr="00101562" w14:paraId="19C544E0" w14:textId="77777777" w:rsidTr="0069333F">
        <w:trPr>
          <w:cantSplit/>
        </w:trPr>
        <w:tc>
          <w:tcPr>
            <w:tcW w:w="2093" w:type="dxa"/>
            <w:tcBorders>
              <w:bottom w:val="single" w:sz="4" w:space="0" w:color="auto"/>
            </w:tcBorders>
            <w:shd w:val="clear" w:color="auto" w:fill="FFFFFF" w:themeFill="background1"/>
          </w:tcPr>
          <w:p w14:paraId="5FFD7A9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15</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55F7E3"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42% - 44%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1375EF"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41.50% - 44.49%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A0540C"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43%</w:t>
            </w:r>
          </w:p>
        </w:tc>
      </w:tr>
      <w:tr w:rsidR="002E4F74" w:rsidRPr="00101562" w14:paraId="53C084E9" w14:textId="77777777" w:rsidTr="0069333F">
        <w:trPr>
          <w:cantSplit/>
        </w:trPr>
        <w:tc>
          <w:tcPr>
            <w:tcW w:w="2093" w:type="dxa"/>
            <w:tcBorders>
              <w:bottom w:val="double" w:sz="4" w:space="0" w:color="auto"/>
            </w:tcBorders>
            <w:shd w:val="clear" w:color="auto" w:fill="FFFFFF" w:themeFill="background1"/>
          </w:tcPr>
          <w:p w14:paraId="3FF00A29"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16</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6C296FD"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40% - 41%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2276EC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39.50% - 41.49%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5DD1C6B2"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40.5%</w:t>
            </w:r>
          </w:p>
        </w:tc>
      </w:tr>
      <w:tr w:rsidR="002E4F74" w:rsidRPr="00101562" w14:paraId="1C42A8D0" w14:textId="77777777" w:rsidTr="0069333F">
        <w:trPr>
          <w:cantSplit/>
        </w:trPr>
        <w:tc>
          <w:tcPr>
            <w:tcW w:w="2093" w:type="dxa"/>
            <w:tcBorders>
              <w:top w:val="double" w:sz="4" w:space="0" w:color="auto"/>
            </w:tcBorders>
            <w:shd w:val="clear" w:color="auto" w:fill="FFFFFF" w:themeFill="background1"/>
          </w:tcPr>
          <w:p w14:paraId="1BB7CE37"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17</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756ED936" w14:textId="77777777" w:rsidR="002E4F74" w:rsidRPr="00101562" w:rsidRDefault="002E4F74" w:rsidP="005F4E18">
            <w:pPr>
              <w:pStyle w:val="Heading5"/>
              <w:rPr>
                <w:rFonts w:ascii="Arial" w:hAnsi="Arial" w:cs="Arial"/>
                <w:b/>
                <w:bCs/>
                <w:sz w:val="20"/>
                <w:lang w:val="en-US"/>
              </w:rPr>
            </w:pPr>
            <w:r w:rsidRPr="00101562">
              <w:rPr>
                <w:rFonts w:ascii="Arial" w:hAnsi="Arial" w:cs="Arial"/>
                <w:bCs/>
                <w:color w:val="000000"/>
                <w:sz w:val="20"/>
              </w:rPr>
              <w:t xml:space="preserve">35% - 39% </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388FE687" w14:textId="77777777" w:rsidR="002E4F74" w:rsidRPr="00101562" w:rsidRDefault="002E4F74" w:rsidP="005F4E18">
            <w:pPr>
              <w:pStyle w:val="Heading5"/>
              <w:rPr>
                <w:rFonts w:ascii="Arial" w:hAnsi="Arial" w:cs="Arial"/>
                <w:b/>
                <w:bCs/>
                <w:sz w:val="20"/>
                <w:lang w:val="en-US"/>
              </w:rPr>
            </w:pPr>
            <w:r w:rsidRPr="00101562">
              <w:rPr>
                <w:rFonts w:ascii="Arial" w:hAnsi="Arial" w:cs="Arial"/>
                <w:bCs/>
                <w:color w:val="000000"/>
                <w:sz w:val="20"/>
              </w:rPr>
              <w:t>34.50% - 39.49%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038B90E7"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37%</w:t>
            </w:r>
          </w:p>
        </w:tc>
      </w:tr>
      <w:tr w:rsidR="002E4F74" w:rsidRPr="00101562" w14:paraId="4CC36B65" w14:textId="77777777" w:rsidTr="0069333F">
        <w:trPr>
          <w:cantSplit/>
        </w:trPr>
        <w:tc>
          <w:tcPr>
            <w:tcW w:w="2093" w:type="dxa"/>
            <w:shd w:val="clear" w:color="auto" w:fill="FFFFFF" w:themeFill="background1"/>
          </w:tcPr>
          <w:p w14:paraId="4453048F"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18</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E2C95A"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30% - 34%</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534EA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29.50% - 34.49%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FCFEAF"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32%</w:t>
            </w:r>
          </w:p>
        </w:tc>
      </w:tr>
      <w:tr w:rsidR="002E4F74" w:rsidRPr="00101562" w14:paraId="62139771" w14:textId="77777777" w:rsidTr="0069333F">
        <w:trPr>
          <w:cantSplit/>
        </w:trPr>
        <w:tc>
          <w:tcPr>
            <w:tcW w:w="2093" w:type="dxa"/>
            <w:shd w:val="clear" w:color="auto" w:fill="FFFFFF" w:themeFill="background1"/>
          </w:tcPr>
          <w:p w14:paraId="7FFBEA23"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19</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5248DB"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0% - 29%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C1FB6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0.01% - 29.49%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D6BCBD"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15%</w:t>
            </w:r>
          </w:p>
        </w:tc>
      </w:tr>
      <w:tr w:rsidR="002E4F74" w:rsidRPr="00101562" w14:paraId="29DA73DE" w14:textId="77777777" w:rsidTr="0069333F">
        <w:trPr>
          <w:cantSplit/>
        </w:trPr>
        <w:tc>
          <w:tcPr>
            <w:tcW w:w="2093" w:type="dxa"/>
            <w:shd w:val="clear" w:color="auto" w:fill="FFFFFF" w:themeFill="background1"/>
          </w:tcPr>
          <w:p w14:paraId="24A5C2C3"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20</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2D7E39" w14:textId="77777777" w:rsidR="002E4F74" w:rsidRPr="00101562" w:rsidRDefault="002E4F74" w:rsidP="005F4E18">
            <w:pPr>
              <w:pStyle w:val="Heading5"/>
              <w:rPr>
                <w:rFonts w:ascii="Arial" w:hAnsi="Arial" w:cs="Arial"/>
                <w:b/>
                <w:sz w:val="20"/>
                <w:szCs w:val="20"/>
                <w:lang w:val="en-US"/>
              </w:rPr>
            </w:pPr>
            <w:r w:rsidRPr="00101562">
              <w:rPr>
                <w:rFonts w:ascii="Arial" w:hAnsi="Arial" w:cs="Arial"/>
                <w:sz w:val="20"/>
                <w:szCs w:val="20"/>
                <w:lang w:val="en-US"/>
              </w:rPr>
              <w:t>Non-participation</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FF9D8" w14:textId="77777777" w:rsidR="002E4F74" w:rsidRPr="00101562" w:rsidRDefault="002E4F74" w:rsidP="005F4E18">
            <w:pPr>
              <w:pStyle w:val="Heading5"/>
              <w:jc w:val="center"/>
              <w:rPr>
                <w:rFonts w:ascii="Arial" w:hAnsi="Arial" w:cs="Arial"/>
                <w:b/>
                <w:sz w:val="20"/>
                <w:szCs w:val="20"/>
                <w:lang w:val="en-US"/>
              </w:rPr>
            </w:pPr>
            <w:r w:rsidRPr="00101562">
              <w:rPr>
                <w:rFonts w:ascii="Arial" w:hAnsi="Arial" w:cs="Arial"/>
                <w:sz w:val="20"/>
                <w:szCs w:val="20"/>
                <w:lang w:val="en-US"/>
              </w:rPr>
              <w:t>0%</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30A299"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0% (non-submission of a component)</w:t>
            </w:r>
          </w:p>
        </w:tc>
      </w:tr>
    </w:tbl>
    <w:p w14:paraId="1BB2FA44" w14:textId="77777777" w:rsidR="00B06CDF" w:rsidRPr="00101562" w:rsidRDefault="00B06CDF" w:rsidP="00EF79D5">
      <w:pPr>
        <w:jc w:val="both"/>
        <w:rPr>
          <w:rFonts w:ascii="Arial" w:hAnsi="Arial" w:cs="Arial"/>
          <w:color w:val="7C7C7C" w:themeColor="background2" w:themeShade="80"/>
        </w:rPr>
      </w:pPr>
    </w:p>
    <w:sectPr w:rsidR="00B06CDF" w:rsidRPr="00101562" w:rsidSect="00CA223F">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DD1B" w14:textId="77777777" w:rsidR="003D5A28" w:rsidRDefault="003D5A28" w:rsidP="00696050">
      <w:pPr>
        <w:spacing w:after="0" w:line="240" w:lineRule="auto"/>
      </w:pPr>
      <w:r>
        <w:separator/>
      </w:r>
    </w:p>
  </w:endnote>
  <w:endnote w:type="continuationSeparator" w:id="0">
    <w:p w14:paraId="72CFD1BB" w14:textId="77777777" w:rsidR="003D5A28" w:rsidRDefault="003D5A28" w:rsidP="0069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1F61" w14:textId="77777777" w:rsidR="00206786" w:rsidRDefault="00206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65102"/>
      <w:docPartObj>
        <w:docPartGallery w:val="Page Numbers (Bottom of Page)"/>
        <w:docPartUnique/>
      </w:docPartObj>
    </w:sdtPr>
    <w:sdtEndPr>
      <w:rPr>
        <w:noProof/>
      </w:rPr>
    </w:sdtEndPr>
    <w:sdtContent>
      <w:p w14:paraId="38742492" w14:textId="4C0CCA22" w:rsidR="00206786" w:rsidRDefault="00206786" w:rsidP="00600E92">
        <w:pPr>
          <w:pStyle w:val="Footer"/>
          <w:tabs>
            <w:tab w:val="left" w:pos="1808"/>
          </w:tabs>
          <w:rPr>
            <w:noProof/>
          </w:rPr>
        </w:pPr>
        <w:r>
          <w:tab/>
        </w:r>
        <w:r>
          <w:tab/>
        </w:r>
        <w:r>
          <w:fldChar w:fldCharType="begin"/>
        </w:r>
        <w:r>
          <w:instrText xml:space="preserve"> PAGE   \* MERGEFORMAT </w:instrText>
        </w:r>
        <w:r>
          <w:fldChar w:fldCharType="separate"/>
        </w:r>
        <w:r>
          <w:rPr>
            <w:noProof/>
          </w:rPr>
          <w:t>21</w:t>
        </w:r>
        <w:r>
          <w:rPr>
            <w:noProof/>
          </w:rPr>
          <w:fldChar w:fldCharType="end"/>
        </w:r>
      </w:p>
      <w:p w14:paraId="772BA76D" w14:textId="2A0E2978" w:rsidR="00206786" w:rsidRDefault="00206786" w:rsidP="00F147E8">
        <w:pPr>
          <w:jc w:val="center"/>
        </w:pPr>
        <w:r>
          <w:rPr>
            <w:lang w:val="en-US"/>
          </w:rPr>
          <w:fldChar w:fldCharType="begin"/>
        </w:r>
        <w:r>
          <w:rPr>
            <w:lang w:val="en-US"/>
          </w:rPr>
          <w:instrText xml:space="preserve"> FILENAME </w:instrText>
        </w:r>
        <w:r>
          <w:rPr>
            <w:lang w:val="en-US"/>
          </w:rPr>
          <w:fldChar w:fldCharType="separate"/>
        </w:r>
        <w:r>
          <w:rPr>
            <w:noProof/>
            <w:lang w:val="en-US"/>
          </w:rPr>
          <w:t xml:space="preserve"> </w:t>
        </w:r>
        <w:r>
          <w:rPr>
            <w:lang w:val="en-US"/>
          </w:rPr>
          <w:fldChar w:fldCharType="end"/>
        </w:r>
        <w:r>
          <w:rPr>
            <w:lang w:val="en-US"/>
          </w:rPr>
          <w:t>CST 4157 Handbook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6E77" w14:textId="77777777" w:rsidR="00206786" w:rsidRDefault="00206786">
    <w:pPr>
      <w:pStyle w:val="Footer"/>
    </w:pPr>
  </w:p>
  <w:p w14:paraId="59CA80A7" w14:textId="77777777" w:rsidR="00206786" w:rsidRDefault="0020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E875E" w14:textId="77777777" w:rsidR="003D5A28" w:rsidRDefault="003D5A28" w:rsidP="00696050">
      <w:pPr>
        <w:spacing w:after="0" w:line="240" w:lineRule="auto"/>
      </w:pPr>
      <w:r>
        <w:separator/>
      </w:r>
    </w:p>
  </w:footnote>
  <w:footnote w:type="continuationSeparator" w:id="0">
    <w:p w14:paraId="32CCE6FE" w14:textId="77777777" w:rsidR="003D5A28" w:rsidRDefault="003D5A28" w:rsidP="0069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5CAC" w14:textId="77777777" w:rsidR="00206786" w:rsidRDefault="00206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CF6A" w14:textId="6CFF7B15" w:rsidR="00206786" w:rsidRPr="00C714F9" w:rsidRDefault="00206786" w:rsidP="00600E92">
    <w:pPr>
      <w:spacing w:line="240" w:lineRule="auto"/>
      <w:ind w:right="1229"/>
      <w:jc w:val="right"/>
      <w:rPr>
        <w:color w:val="A6A6A6"/>
        <w:sz w:val="20"/>
        <w:szCs w:val="20"/>
      </w:rPr>
    </w:pPr>
    <w:r w:rsidRPr="0049262E">
      <w:rPr>
        <w:rFonts w:cs="Calibri"/>
        <w:noProof/>
        <w:color w:val="808080" w:themeColor="background1" w:themeShade="80"/>
        <w:lang w:eastAsia="en-GB"/>
      </w:rPr>
      <w:drawing>
        <wp:anchor distT="0" distB="0" distL="114300" distR="114300" simplePos="0" relativeHeight="251658240" behindDoc="0" locked="0" layoutInCell="1" allowOverlap="1" wp14:anchorId="4F2E33A1" wp14:editId="295764DB">
          <wp:simplePos x="0" y="0"/>
          <wp:positionH relativeFrom="column">
            <wp:posOffset>5143500</wp:posOffset>
          </wp:positionH>
          <wp:positionV relativeFrom="paragraph">
            <wp:posOffset>7620</wp:posOffset>
          </wp:positionV>
          <wp:extent cx="659130" cy="28829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154" t="21829" r="8757" b="54868"/>
                  <a:stretch>
                    <a:fillRect/>
                  </a:stretch>
                </pic:blipFill>
                <pic:spPr bwMode="auto">
                  <a:xfrm>
                    <a:off x="0" y="0"/>
                    <a:ext cx="659130" cy="288290"/>
                  </a:xfrm>
                  <a:prstGeom prst="rect">
                    <a:avLst/>
                  </a:prstGeom>
                  <a:noFill/>
                  <a:ln>
                    <a:noFill/>
                  </a:ln>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bCs/>
        <w:color w:val="808080" w:themeColor="background1" w:themeShade="80"/>
        <w:sz w:val="20"/>
        <w:szCs w:val="20"/>
      </w:rPr>
      <w:t xml:space="preserve">Computational Neural Modelling </w:t>
    </w:r>
    <w:r w:rsidRPr="0049262E">
      <w:rPr>
        <w:b/>
        <w:bCs/>
        <w:color w:val="808080" w:themeColor="background1" w:themeShade="80"/>
        <w:sz w:val="20"/>
        <w:szCs w:val="20"/>
      </w:rPr>
      <w:t>[</w:t>
    </w:r>
    <w:r>
      <w:rPr>
        <w:b/>
        <w:bCs/>
        <w:color w:val="808080" w:themeColor="background1" w:themeShade="80"/>
        <w:sz w:val="20"/>
        <w:szCs w:val="20"/>
      </w:rPr>
      <w:t>CST4157</w:t>
    </w:r>
    <w:r w:rsidRPr="0049262E">
      <w:rPr>
        <w:b/>
        <w:bCs/>
        <w:color w:val="808080" w:themeColor="background1" w:themeShade="8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DAFF" w14:textId="475DDDD8" w:rsidR="00206786" w:rsidRPr="00C714F9" w:rsidRDefault="00206786" w:rsidP="00C714F9">
    <w:pPr>
      <w:tabs>
        <w:tab w:val="center" w:pos="4513"/>
        <w:tab w:val="right" w:pos="9026"/>
      </w:tabs>
      <w:spacing w:after="0" w:line="240" w:lineRule="auto"/>
      <w:rPr>
        <w:rFonts w:ascii="Arial" w:eastAsia="SimSun" w:hAnsi="Arial" w:cs="Arial"/>
        <w:sz w:val="22"/>
      </w:rPr>
    </w:pPr>
    <w:r w:rsidRPr="00C714F9">
      <w:rPr>
        <w:rFonts w:ascii="Arial" w:eastAsia="SimSun" w:hAnsi="Arial" w:cs="Arial"/>
        <w:sz w:val="22"/>
      </w:rPr>
      <w:tab/>
    </w:r>
    <w:r w:rsidRPr="00C714F9">
      <w:rPr>
        <w:rFonts w:ascii="Arial" w:eastAsia="SimSun" w:hAnsi="Arial" w:cs="Arial"/>
        <w:sz w:val="22"/>
      </w:rPr>
      <w:tab/>
    </w:r>
  </w:p>
  <w:p w14:paraId="46958981" w14:textId="77777777" w:rsidR="00206786" w:rsidRDefault="00206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2E3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50D"/>
    <w:multiLevelType w:val="multilevel"/>
    <w:tmpl w:val="3F063DC4"/>
    <w:lvl w:ilvl="0">
      <w:start w:val="4"/>
      <w:numFmt w:val="decimal"/>
      <w:lvlText w:val="%1"/>
      <w:lvlJc w:val="left"/>
      <w:pPr>
        <w:ind w:left="360" w:hanging="360"/>
      </w:pPr>
      <w:rPr>
        <w:rFonts w:hint="default"/>
        <w:i/>
        <w:sz w:val="26"/>
      </w:rPr>
    </w:lvl>
    <w:lvl w:ilvl="1">
      <w:start w:val="1"/>
      <w:numFmt w:val="decimal"/>
      <w:lvlText w:val="%1.%2"/>
      <w:lvlJc w:val="left"/>
      <w:pPr>
        <w:ind w:left="360" w:hanging="360"/>
      </w:pPr>
      <w:rPr>
        <w:rFonts w:hint="default"/>
        <w:i/>
        <w:sz w:val="26"/>
      </w:rPr>
    </w:lvl>
    <w:lvl w:ilvl="2">
      <w:start w:val="1"/>
      <w:numFmt w:val="decimal"/>
      <w:lvlText w:val="%1.%2.%3"/>
      <w:lvlJc w:val="left"/>
      <w:pPr>
        <w:ind w:left="720" w:hanging="720"/>
      </w:pPr>
      <w:rPr>
        <w:rFonts w:hint="default"/>
        <w:i/>
        <w:sz w:val="26"/>
      </w:rPr>
    </w:lvl>
    <w:lvl w:ilvl="3">
      <w:start w:val="1"/>
      <w:numFmt w:val="decimal"/>
      <w:lvlText w:val="%1.%2.%3.%4"/>
      <w:lvlJc w:val="left"/>
      <w:pPr>
        <w:ind w:left="1080" w:hanging="1080"/>
      </w:pPr>
      <w:rPr>
        <w:rFonts w:hint="default"/>
        <w:i/>
        <w:sz w:val="26"/>
      </w:rPr>
    </w:lvl>
    <w:lvl w:ilvl="4">
      <w:start w:val="1"/>
      <w:numFmt w:val="decimal"/>
      <w:lvlText w:val="%1.%2.%3.%4.%5"/>
      <w:lvlJc w:val="left"/>
      <w:pPr>
        <w:ind w:left="1080" w:hanging="1080"/>
      </w:pPr>
      <w:rPr>
        <w:rFonts w:hint="default"/>
        <w:i/>
        <w:sz w:val="26"/>
      </w:rPr>
    </w:lvl>
    <w:lvl w:ilvl="5">
      <w:start w:val="1"/>
      <w:numFmt w:val="decimal"/>
      <w:lvlText w:val="%1.%2.%3.%4.%5.%6"/>
      <w:lvlJc w:val="left"/>
      <w:pPr>
        <w:ind w:left="1440" w:hanging="1440"/>
      </w:pPr>
      <w:rPr>
        <w:rFonts w:hint="default"/>
        <w:i/>
        <w:sz w:val="26"/>
      </w:rPr>
    </w:lvl>
    <w:lvl w:ilvl="6">
      <w:start w:val="1"/>
      <w:numFmt w:val="decimal"/>
      <w:lvlText w:val="%1.%2.%3.%4.%5.%6.%7"/>
      <w:lvlJc w:val="left"/>
      <w:pPr>
        <w:ind w:left="1440" w:hanging="1440"/>
      </w:pPr>
      <w:rPr>
        <w:rFonts w:hint="default"/>
        <w:i/>
        <w:sz w:val="26"/>
      </w:rPr>
    </w:lvl>
    <w:lvl w:ilvl="7">
      <w:start w:val="1"/>
      <w:numFmt w:val="decimal"/>
      <w:lvlText w:val="%1.%2.%3.%4.%5.%6.%7.%8"/>
      <w:lvlJc w:val="left"/>
      <w:pPr>
        <w:ind w:left="1800" w:hanging="1800"/>
      </w:pPr>
      <w:rPr>
        <w:rFonts w:hint="default"/>
        <w:i/>
        <w:sz w:val="26"/>
      </w:rPr>
    </w:lvl>
    <w:lvl w:ilvl="8">
      <w:start w:val="1"/>
      <w:numFmt w:val="decimal"/>
      <w:lvlText w:val="%1.%2.%3.%4.%5.%6.%7.%8.%9"/>
      <w:lvlJc w:val="left"/>
      <w:pPr>
        <w:ind w:left="2160" w:hanging="2160"/>
      </w:pPr>
      <w:rPr>
        <w:rFonts w:hint="default"/>
        <w:i/>
        <w:sz w:val="26"/>
      </w:rPr>
    </w:lvl>
  </w:abstractNum>
  <w:abstractNum w:abstractNumId="2" w15:restartNumberingAfterBreak="0">
    <w:nsid w:val="03A74451"/>
    <w:multiLevelType w:val="hybridMultilevel"/>
    <w:tmpl w:val="2C2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711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7A71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86CC9"/>
    <w:multiLevelType w:val="hybridMultilevel"/>
    <w:tmpl w:val="703C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82FC8"/>
    <w:multiLevelType w:val="hybridMultilevel"/>
    <w:tmpl w:val="7B9A3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C5E1B"/>
    <w:multiLevelType w:val="hybridMultilevel"/>
    <w:tmpl w:val="ED2C3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B56D0"/>
    <w:multiLevelType w:val="hybridMultilevel"/>
    <w:tmpl w:val="87CC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DD7D54"/>
    <w:multiLevelType w:val="hybridMultilevel"/>
    <w:tmpl w:val="6B984234"/>
    <w:lvl w:ilvl="0" w:tplc="68DA03A6">
      <w:start w:val="3"/>
      <w:numFmt w:val="decimal"/>
      <w:lvlText w:val="%1."/>
      <w:lvlJc w:val="left"/>
      <w:pPr>
        <w:ind w:left="1152" w:hanging="360"/>
      </w:pPr>
      <w:rPr>
        <w:rFonts w:hint="default"/>
        <w:b w:val="0"/>
        <w:sz w:val="24"/>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 w15:restartNumberingAfterBreak="0">
    <w:nsid w:val="153B2963"/>
    <w:multiLevelType w:val="hybridMultilevel"/>
    <w:tmpl w:val="074E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71A4F"/>
    <w:multiLevelType w:val="multilevel"/>
    <w:tmpl w:val="92D09890"/>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9968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967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B3BF6"/>
    <w:multiLevelType w:val="multilevel"/>
    <w:tmpl w:val="3F063DC4"/>
    <w:lvl w:ilvl="0">
      <w:start w:val="4"/>
      <w:numFmt w:val="decimal"/>
      <w:lvlText w:val="%1"/>
      <w:lvlJc w:val="left"/>
      <w:pPr>
        <w:ind w:left="360" w:hanging="360"/>
      </w:pPr>
      <w:rPr>
        <w:rFonts w:hint="default"/>
        <w:i/>
        <w:sz w:val="26"/>
      </w:rPr>
    </w:lvl>
    <w:lvl w:ilvl="1">
      <w:start w:val="1"/>
      <w:numFmt w:val="decimal"/>
      <w:lvlText w:val="%1.%2"/>
      <w:lvlJc w:val="left"/>
      <w:pPr>
        <w:ind w:left="360" w:hanging="360"/>
      </w:pPr>
      <w:rPr>
        <w:rFonts w:hint="default"/>
        <w:i/>
        <w:sz w:val="26"/>
      </w:rPr>
    </w:lvl>
    <w:lvl w:ilvl="2">
      <w:start w:val="1"/>
      <w:numFmt w:val="decimal"/>
      <w:lvlText w:val="%1.%2.%3"/>
      <w:lvlJc w:val="left"/>
      <w:pPr>
        <w:ind w:left="720" w:hanging="720"/>
      </w:pPr>
      <w:rPr>
        <w:rFonts w:hint="default"/>
        <w:i/>
        <w:sz w:val="26"/>
      </w:rPr>
    </w:lvl>
    <w:lvl w:ilvl="3">
      <w:start w:val="1"/>
      <w:numFmt w:val="decimal"/>
      <w:lvlText w:val="%1.%2.%3.%4"/>
      <w:lvlJc w:val="left"/>
      <w:pPr>
        <w:ind w:left="1080" w:hanging="1080"/>
      </w:pPr>
      <w:rPr>
        <w:rFonts w:hint="default"/>
        <w:i/>
        <w:sz w:val="26"/>
      </w:rPr>
    </w:lvl>
    <w:lvl w:ilvl="4">
      <w:start w:val="1"/>
      <w:numFmt w:val="decimal"/>
      <w:lvlText w:val="%1.%2.%3.%4.%5"/>
      <w:lvlJc w:val="left"/>
      <w:pPr>
        <w:ind w:left="1080" w:hanging="1080"/>
      </w:pPr>
      <w:rPr>
        <w:rFonts w:hint="default"/>
        <w:i/>
        <w:sz w:val="26"/>
      </w:rPr>
    </w:lvl>
    <w:lvl w:ilvl="5">
      <w:start w:val="1"/>
      <w:numFmt w:val="decimal"/>
      <w:lvlText w:val="%1.%2.%3.%4.%5.%6"/>
      <w:lvlJc w:val="left"/>
      <w:pPr>
        <w:ind w:left="1440" w:hanging="1440"/>
      </w:pPr>
      <w:rPr>
        <w:rFonts w:hint="default"/>
        <w:i/>
        <w:sz w:val="26"/>
      </w:rPr>
    </w:lvl>
    <w:lvl w:ilvl="6">
      <w:start w:val="1"/>
      <w:numFmt w:val="decimal"/>
      <w:lvlText w:val="%1.%2.%3.%4.%5.%6.%7"/>
      <w:lvlJc w:val="left"/>
      <w:pPr>
        <w:ind w:left="1440" w:hanging="1440"/>
      </w:pPr>
      <w:rPr>
        <w:rFonts w:hint="default"/>
        <w:i/>
        <w:sz w:val="26"/>
      </w:rPr>
    </w:lvl>
    <w:lvl w:ilvl="7">
      <w:start w:val="1"/>
      <w:numFmt w:val="decimal"/>
      <w:lvlText w:val="%1.%2.%3.%4.%5.%6.%7.%8"/>
      <w:lvlJc w:val="left"/>
      <w:pPr>
        <w:ind w:left="1800" w:hanging="1800"/>
      </w:pPr>
      <w:rPr>
        <w:rFonts w:hint="default"/>
        <w:i/>
        <w:sz w:val="26"/>
      </w:rPr>
    </w:lvl>
    <w:lvl w:ilvl="8">
      <w:start w:val="1"/>
      <w:numFmt w:val="decimal"/>
      <w:lvlText w:val="%1.%2.%3.%4.%5.%6.%7.%8.%9"/>
      <w:lvlJc w:val="left"/>
      <w:pPr>
        <w:ind w:left="2160" w:hanging="2160"/>
      </w:pPr>
      <w:rPr>
        <w:rFonts w:hint="default"/>
        <w:i/>
        <w:sz w:val="26"/>
      </w:rPr>
    </w:lvl>
  </w:abstractNum>
  <w:abstractNum w:abstractNumId="15" w15:restartNumberingAfterBreak="0">
    <w:nsid w:val="2DCE7600"/>
    <w:multiLevelType w:val="hybridMultilevel"/>
    <w:tmpl w:val="3DA08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487433"/>
    <w:multiLevelType w:val="hybridMultilevel"/>
    <w:tmpl w:val="578AA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677A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BA42D3"/>
    <w:multiLevelType w:val="hybridMultilevel"/>
    <w:tmpl w:val="8640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F45496"/>
    <w:multiLevelType w:val="multilevel"/>
    <w:tmpl w:val="9E56DB1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FD7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A1090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0D149B"/>
    <w:multiLevelType w:val="hybridMultilevel"/>
    <w:tmpl w:val="6B6A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500B5"/>
    <w:multiLevelType w:val="hybridMultilevel"/>
    <w:tmpl w:val="64C69418"/>
    <w:lvl w:ilvl="0" w:tplc="2E24A4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884BF1"/>
    <w:multiLevelType w:val="hybridMultilevel"/>
    <w:tmpl w:val="24C61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D4249"/>
    <w:multiLevelType w:val="hybridMultilevel"/>
    <w:tmpl w:val="543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82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923548"/>
    <w:multiLevelType w:val="hybridMultilevel"/>
    <w:tmpl w:val="11904326"/>
    <w:lvl w:ilvl="0" w:tplc="60D42BC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A4E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153A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8A356F"/>
    <w:multiLevelType w:val="hybridMultilevel"/>
    <w:tmpl w:val="5A94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16E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B132BD"/>
    <w:multiLevelType w:val="hybridMultilevel"/>
    <w:tmpl w:val="4D5E7092"/>
    <w:lvl w:ilvl="0" w:tplc="74543254">
      <w:start w:val="4"/>
      <w:numFmt w:val="decimal"/>
      <w:lvlText w:val="%1."/>
      <w:lvlJc w:val="left"/>
      <w:pPr>
        <w:ind w:left="720" w:hanging="360"/>
      </w:pPr>
      <w:rPr>
        <w:rFonts w:hint="default"/>
        <w:i/>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4313FB"/>
    <w:multiLevelType w:val="hybridMultilevel"/>
    <w:tmpl w:val="560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B370E"/>
    <w:multiLevelType w:val="multilevel"/>
    <w:tmpl w:val="D3E45872"/>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EF4B1D"/>
    <w:multiLevelType w:val="hybridMultilevel"/>
    <w:tmpl w:val="A2924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30791B"/>
    <w:multiLevelType w:val="hybridMultilevel"/>
    <w:tmpl w:val="2C3C52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16F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197FC0"/>
    <w:multiLevelType w:val="hybridMultilevel"/>
    <w:tmpl w:val="7788F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1052B2"/>
    <w:multiLevelType w:val="multilevel"/>
    <w:tmpl w:val="6F8CE3C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7D19A3"/>
    <w:multiLevelType w:val="multilevel"/>
    <w:tmpl w:val="3F063DC4"/>
    <w:lvl w:ilvl="0">
      <w:start w:val="4"/>
      <w:numFmt w:val="decimal"/>
      <w:lvlText w:val="%1"/>
      <w:lvlJc w:val="left"/>
      <w:pPr>
        <w:ind w:left="360" w:hanging="360"/>
      </w:pPr>
      <w:rPr>
        <w:rFonts w:hint="default"/>
        <w:i/>
        <w:sz w:val="26"/>
      </w:rPr>
    </w:lvl>
    <w:lvl w:ilvl="1">
      <w:start w:val="1"/>
      <w:numFmt w:val="decimal"/>
      <w:lvlText w:val="%1.%2"/>
      <w:lvlJc w:val="left"/>
      <w:pPr>
        <w:ind w:left="360" w:hanging="360"/>
      </w:pPr>
      <w:rPr>
        <w:rFonts w:hint="default"/>
        <w:i/>
        <w:sz w:val="26"/>
      </w:rPr>
    </w:lvl>
    <w:lvl w:ilvl="2">
      <w:start w:val="1"/>
      <w:numFmt w:val="decimal"/>
      <w:lvlText w:val="%1.%2.%3"/>
      <w:lvlJc w:val="left"/>
      <w:pPr>
        <w:ind w:left="720" w:hanging="720"/>
      </w:pPr>
      <w:rPr>
        <w:rFonts w:hint="default"/>
        <w:i/>
        <w:sz w:val="26"/>
      </w:rPr>
    </w:lvl>
    <w:lvl w:ilvl="3">
      <w:start w:val="1"/>
      <w:numFmt w:val="decimal"/>
      <w:lvlText w:val="%1.%2.%3.%4"/>
      <w:lvlJc w:val="left"/>
      <w:pPr>
        <w:ind w:left="1080" w:hanging="1080"/>
      </w:pPr>
      <w:rPr>
        <w:rFonts w:hint="default"/>
        <w:i/>
        <w:sz w:val="26"/>
      </w:rPr>
    </w:lvl>
    <w:lvl w:ilvl="4">
      <w:start w:val="1"/>
      <w:numFmt w:val="decimal"/>
      <w:lvlText w:val="%1.%2.%3.%4.%5"/>
      <w:lvlJc w:val="left"/>
      <w:pPr>
        <w:ind w:left="1080" w:hanging="1080"/>
      </w:pPr>
      <w:rPr>
        <w:rFonts w:hint="default"/>
        <w:i/>
        <w:sz w:val="26"/>
      </w:rPr>
    </w:lvl>
    <w:lvl w:ilvl="5">
      <w:start w:val="1"/>
      <w:numFmt w:val="decimal"/>
      <w:lvlText w:val="%1.%2.%3.%4.%5.%6"/>
      <w:lvlJc w:val="left"/>
      <w:pPr>
        <w:ind w:left="1440" w:hanging="1440"/>
      </w:pPr>
      <w:rPr>
        <w:rFonts w:hint="default"/>
        <w:i/>
        <w:sz w:val="26"/>
      </w:rPr>
    </w:lvl>
    <w:lvl w:ilvl="6">
      <w:start w:val="1"/>
      <w:numFmt w:val="decimal"/>
      <w:lvlText w:val="%1.%2.%3.%4.%5.%6.%7"/>
      <w:lvlJc w:val="left"/>
      <w:pPr>
        <w:ind w:left="1440" w:hanging="1440"/>
      </w:pPr>
      <w:rPr>
        <w:rFonts w:hint="default"/>
        <w:i/>
        <w:sz w:val="26"/>
      </w:rPr>
    </w:lvl>
    <w:lvl w:ilvl="7">
      <w:start w:val="1"/>
      <w:numFmt w:val="decimal"/>
      <w:lvlText w:val="%1.%2.%3.%4.%5.%6.%7.%8"/>
      <w:lvlJc w:val="left"/>
      <w:pPr>
        <w:ind w:left="1800" w:hanging="1800"/>
      </w:pPr>
      <w:rPr>
        <w:rFonts w:hint="default"/>
        <w:i/>
        <w:sz w:val="26"/>
      </w:rPr>
    </w:lvl>
    <w:lvl w:ilvl="8">
      <w:start w:val="1"/>
      <w:numFmt w:val="decimal"/>
      <w:lvlText w:val="%1.%2.%3.%4.%5.%6.%7.%8.%9"/>
      <w:lvlJc w:val="left"/>
      <w:pPr>
        <w:ind w:left="2160" w:hanging="2160"/>
      </w:pPr>
      <w:rPr>
        <w:rFonts w:hint="default"/>
        <w:i/>
        <w:sz w:val="26"/>
      </w:rPr>
    </w:lvl>
  </w:abstractNum>
  <w:abstractNum w:abstractNumId="41" w15:restartNumberingAfterBreak="0">
    <w:nsid w:val="631C770E"/>
    <w:multiLevelType w:val="hybridMultilevel"/>
    <w:tmpl w:val="3E0E0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CA3D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F90E0B"/>
    <w:multiLevelType w:val="multilevel"/>
    <w:tmpl w:val="9E56DB1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B0C6DE7"/>
    <w:multiLevelType w:val="hybridMultilevel"/>
    <w:tmpl w:val="7F1E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F74106"/>
    <w:multiLevelType w:val="hybridMultilevel"/>
    <w:tmpl w:val="99EC9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A6D50"/>
    <w:multiLevelType w:val="hybridMultilevel"/>
    <w:tmpl w:val="00BA5710"/>
    <w:lvl w:ilvl="0" w:tplc="8716D2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5050F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9E4E49"/>
    <w:multiLevelType w:val="hybridMultilevel"/>
    <w:tmpl w:val="C82E20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37"/>
  </w:num>
  <w:num w:numId="5">
    <w:abstractNumId w:val="42"/>
  </w:num>
  <w:num w:numId="6">
    <w:abstractNumId w:val="3"/>
  </w:num>
  <w:num w:numId="7">
    <w:abstractNumId w:val="12"/>
  </w:num>
  <w:num w:numId="8">
    <w:abstractNumId w:val="13"/>
  </w:num>
  <w:num w:numId="9">
    <w:abstractNumId w:val="20"/>
  </w:num>
  <w:num w:numId="10">
    <w:abstractNumId w:val="16"/>
  </w:num>
  <w:num w:numId="11">
    <w:abstractNumId w:val="31"/>
  </w:num>
  <w:num w:numId="12">
    <w:abstractNumId w:val="47"/>
  </w:num>
  <w:num w:numId="13">
    <w:abstractNumId w:val="17"/>
  </w:num>
  <w:num w:numId="14">
    <w:abstractNumId w:val="34"/>
  </w:num>
  <w:num w:numId="15">
    <w:abstractNumId w:val="4"/>
  </w:num>
  <w:num w:numId="16">
    <w:abstractNumId w:val="38"/>
  </w:num>
  <w:num w:numId="17">
    <w:abstractNumId w:val="8"/>
  </w:num>
  <w:num w:numId="18">
    <w:abstractNumId w:val="35"/>
  </w:num>
  <w:num w:numId="19">
    <w:abstractNumId w:val="11"/>
  </w:num>
  <w:num w:numId="20">
    <w:abstractNumId w:val="30"/>
  </w:num>
  <w:num w:numId="21">
    <w:abstractNumId w:val="28"/>
  </w:num>
  <w:num w:numId="22">
    <w:abstractNumId w:val="29"/>
  </w:num>
  <w:num w:numId="23">
    <w:abstractNumId w:val="9"/>
  </w:num>
  <w:num w:numId="24">
    <w:abstractNumId w:val="36"/>
  </w:num>
  <w:num w:numId="25">
    <w:abstractNumId w:val="33"/>
  </w:num>
  <w:num w:numId="26">
    <w:abstractNumId w:val="41"/>
  </w:num>
  <w:num w:numId="27">
    <w:abstractNumId w:val="32"/>
  </w:num>
  <w:num w:numId="28">
    <w:abstractNumId w:val="19"/>
  </w:num>
  <w:num w:numId="29">
    <w:abstractNumId w:val="43"/>
  </w:num>
  <w:num w:numId="30">
    <w:abstractNumId w:val="14"/>
  </w:num>
  <w:num w:numId="31">
    <w:abstractNumId w:val="48"/>
  </w:num>
  <w:num w:numId="32">
    <w:abstractNumId w:val="45"/>
  </w:num>
  <w:num w:numId="33">
    <w:abstractNumId w:val="40"/>
  </w:num>
  <w:num w:numId="34">
    <w:abstractNumId w:val="1"/>
  </w:num>
  <w:num w:numId="35">
    <w:abstractNumId w:val="24"/>
  </w:num>
  <w:num w:numId="36">
    <w:abstractNumId w:val="21"/>
  </w:num>
  <w:num w:numId="37">
    <w:abstractNumId w:val="39"/>
  </w:num>
  <w:num w:numId="38">
    <w:abstractNumId w:val="5"/>
  </w:num>
  <w:num w:numId="39">
    <w:abstractNumId w:val="0"/>
  </w:num>
  <w:num w:numId="40">
    <w:abstractNumId w:val="27"/>
  </w:num>
  <w:num w:numId="41">
    <w:abstractNumId w:val="2"/>
  </w:num>
  <w:num w:numId="42">
    <w:abstractNumId w:val="44"/>
  </w:num>
  <w:num w:numId="43">
    <w:abstractNumId w:val="10"/>
  </w:num>
  <w:num w:numId="44">
    <w:abstractNumId w:val="25"/>
  </w:num>
  <w:num w:numId="45">
    <w:abstractNumId w:val="22"/>
  </w:num>
  <w:num w:numId="46">
    <w:abstractNumId w:val="46"/>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F5"/>
    <w:rsid w:val="000004BC"/>
    <w:rsid w:val="000020D4"/>
    <w:rsid w:val="00003415"/>
    <w:rsid w:val="00007E8A"/>
    <w:rsid w:val="00014C5E"/>
    <w:rsid w:val="00014EFA"/>
    <w:rsid w:val="00015D3E"/>
    <w:rsid w:val="00015FA7"/>
    <w:rsid w:val="00022EDE"/>
    <w:rsid w:val="00033723"/>
    <w:rsid w:val="0004050F"/>
    <w:rsid w:val="000407EB"/>
    <w:rsid w:val="00042347"/>
    <w:rsid w:val="000468C1"/>
    <w:rsid w:val="00052533"/>
    <w:rsid w:val="00053C75"/>
    <w:rsid w:val="00063E7E"/>
    <w:rsid w:val="000652E2"/>
    <w:rsid w:val="000704BD"/>
    <w:rsid w:val="00077E25"/>
    <w:rsid w:val="00080392"/>
    <w:rsid w:val="000809F5"/>
    <w:rsid w:val="00085F84"/>
    <w:rsid w:val="00087416"/>
    <w:rsid w:val="00093134"/>
    <w:rsid w:val="000956FC"/>
    <w:rsid w:val="00096AD0"/>
    <w:rsid w:val="00097BCC"/>
    <w:rsid w:val="00097F57"/>
    <w:rsid w:val="000A1C33"/>
    <w:rsid w:val="000B0B1C"/>
    <w:rsid w:val="000B1AB5"/>
    <w:rsid w:val="000B409B"/>
    <w:rsid w:val="000B7452"/>
    <w:rsid w:val="000C2CEE"/>
    <w:rsid w:val="000E0562"/>
    <w:rsid w:val="000E164A"/>
    <w:rsid w:val="000F1D39"/>
    <w:rsid w:val="00100A15"/>
    <w:rsid w:val="00101562"/>
    <w:rsid w:val="00103E3A"/>
    <w:rsid w:val="00104E35"/>
    <w:rsid w:val="001071B1"/>
    <w:rsid w:val="00107363"/>
    <w:rsid w:val="001125EF"/>
    <w:rsid w:val="0011583B"/>
    <w:rsid w:val="00123621"/>
    <w:rsid w:val="00126892"/>
    <w:rsid w:val="00126A66"/>
    <w:rsid w:val="00131488"/>
    <w:rsid w:val="00132EAE"/>
    <w:rsid w:val="001377F4"/>
    <w:rsid w:val="001417CC"/>
    <w:rsid w:val="00143386"/>
    <w:rsid w:val="0014535A"/>
    <w:rsid w:val="00147B7D"/>
    <w:rsid w:val="00153062"/>
    <w:rsid w:val="001546FB"/>
    <w:rsid w:val="00154EC9"/>
    <w:rsid w:val="001555A5"/>
    <w:rsid w:val="00157111"/>
    <w:rsid w:val="001612AE"/>
    <w:rsid w:val="00163AE9"/>
    <w:rsid w:val="00170F73"/>
    <w:rsid w:val="00172473"/>
    <w:rsid w:val="001739DC"/>
    <w:rsid w:val="001829A1"/>
    <w:rsid w:val="00192206"/>
    <w:rsid w:val="00194D6E"/>
    <w:rsid w:val="001A14E1"/>
    <w:rsid w:val="001A6EFF"/>
    <w:rsid w:val="001B148D"/>
    <w:rsid w:val="001B19CF"/>
    <w:rsid w:val="001B1EEE"/>
    <w:rsid w:val="001B3E57"/>
    <w:rsid w:val="001B66CF"/>
    <w:rsid w:val="001B7122"/>
    <w:rsid w:val="001C40CB"/>
    <w:rsid w:val="001C5557"/>
    <w:rsid w:val="001D07F7"/>
    <w:rsid w:val="001D0AA3"/>
    <w:rsid w:val="001D1E75"/>
    <w:rsid w:val="001D52EC"/>
    <w:rsid w:val="001D62BB"/>
    <w:rsid w:val="001E67D1"/>
    <w:rsid w:val="001E6E4E"/>
    <w:rsid w:val="001E7663"/>
    <w:rsid w:val="001F3EA5"/>
    <w:rsid w:val="001F4383"/>
    <w:rsid w:val="002002F1"/>
    <w:rsid w:val="00200BAB"/>
    <w:rsid w:val="00201221"/>
    <w:rsid w:val="0020346A"/>
    <w:rsid w:val="00206786"/>
    <w:rsid w:val="00211A05"/>
    <w:rsid w:val="00215733"/>
    <w:rsid w:val="002214ED"/>
    <w:rsid w:val="00221C29"/>
    <w:rsid w:val="0022352B"/>
    <w:rsid w:val="002305A8"/>
    <w:rsid w:val="002317EA"/>
    <w:rsid w:val="00231D1A"/>
    <w:rsid w:val="00234C69"/>
    <w:rsid w:val="002357BC"/>
    <w:rsid w:val="00237A7E"/>
    <w:rsid w:val="00237B2B"/>
    <w:rsid w:val="00245D62"/>
    <w:rsid w:val="00246C84"/>
    <w:rsid w:val="00256CA4"/>
    <w:rsid w:val="00256E54"/>
    <w:rsid w:val="0025751F"/>
    <w:rsid w:val="00265B20"/>
    <w:rsid w:val="0027274B"/>
    <w:rsid w:val="002740F3"/>
    <w:rsid w:val="00274B11"/>
    <w:rsid w:val="00276171"/>
    <w:rsid w:val="002810CB"/>
    <w:rsid w:val="00283488"/>
    <w:rsid w:val="0028522A"/>
    <w:rsid w:val="002934E2"/>
    <w:rsid w:val="002938A9"/>
    <w:rsid w:val="0029547A"/>
    <w:rsid w:val="00295C40"/>
    <w:rsid w:val="002967F0"/>
    <w:rsid w:val="002970C8"/>
    <w:rsid w:val="002B0B74"/>
    <w:rsid w:val="002B3AA8"/>
    <w:rsid w:val="002B46FA"/>
    <w:rsid w:val="002B5555"/>
    <w:rsid w:val="002C17DC"/>
    <w:rsid w:val="002C44E8"/>
    <w:rsid w:val="002C5D37"/>
    <w:rsid w:val="002C5F63"/>
    <w:rsid w:val="002D1038"/>
    <w:rsid w:val="002D2BF7"/>
    <w:rsid w:val="002D3899"/>
    <w:rsid w:val="002D3FCE"/>
    <w:rsid w:val="002D720D"/>
    <w:rsid w:val="002E08C7"/>
    <w:rsid w:val="002E0EF2"/>
    <w:rsid w:val="002E2283"/>
    <w:rsid w:val="002E3AA1"/>
    <w:rsid w:val="002E4F74"/>
    <w:rsid w:val="002E6121"/>
    <w:rsid w:val="002E6E77"/>
    <w:rsid w:val="002F0805"/>
    <w:rsid w:val="002F0E33"/>
    <w:rsid w:val="002F1279"/>
    <w:rsid w:val="002F5C67"/>
    <w:rsid w:val="002F5F4F"/>
    <w:rsid w:val="002F6E39"/>
    <w:rsid w:val="00303819"/>
    <w:rsid w:val="0030389F"/>
    <w:rsid w:val="00303FB6"/>
    <w:rsid w:val="0030577E"/>
    <w:rsid w:val="003065AF"/>
    <w:rsid w:val="00310006"/>
    <w:rsid w:val="00314684"/>
    <w:rsid w:val="00315D3E"/>
    <w:rsid w:val="0031605F"/>
    <w:rsid w:val="003178E5"/>
    <w:rsid w:val="00322999"/>
    <w:rsid w:val="00322C8F"/>
    <w:rsid w:val="00323109"/>
    <w:rsid w:val="003231AA"/>
    <w:rsid w:val="00326A12"/>
    <w:rsid w:val="0032760D"/>
    <w:rsid w:val="0033693A"/>
    <w:rsid w:val="00337561"/>
    <w:rsid w:val="003409DD"/>
    <w:rsid w:val="00342935"/>
    <w:rsid w:val="0034476E"/>
    <w:rsid w:val="00352514"/>
    <w:rsid w:val="00353393"/>
    <w:rsid w:val="003618B6"/>
    <w:rsid w:val="003639C3"/>
    <w:rsid w:val="003640FE"/>
    <w:rsid w:val="00364FFE"/>
    <w:rsid w:val="00367D3D"/>
    <w:rsid w:val="0037278E"/>
    <w:rsid w:val="00380F3C"/>
    <w:rsid w:val="00384577"/>
    <w:rsid w:val="00384B25"/>
    <w:rsid w:val="00394620"/>
    <w:rsid w:val="00394B27"/>
    <w:rsid w:val="00395572"/>
    <w:rsid w:val="00397BB8"/>
    <w:rsid w:val="003A1DD0"/>
    <w:rsid w:val="003A32DA"/>
    <w:rsid w:val="003A4FBA"/>
    <w:rsid w:val="003A74A7"/>
    <w:rsid w:val="003B0F62"/>
    <w:rsid w:val="003B25CC"/>
    <w:rsid w:val="003C1BB0"/>
    <w:rsid w:val="003C50B9"/>
    <w:rsid w:val="003D5A28"/>
    <w:rsid w:val="003E210D"/>
    <w:rsid w:val="003E5EFD"/>
    <w:rsid w:val="003E5F4A"/>
    <w:rsid w:val="003E6258"/>
    <w:rsid w:val="003E6A68"/>
    <w:rsid w:val="003E70DB"/>
    <w:rsid w:val="003F1172"/>
    <w:rsid w:val="003F4AD2"/>
    <w:rsid w:val="003F5129"/>
    <w:rsid w:val="003F5A6A"/>
    <w:rsid w:val="003F6010"/>
    <w:rsid w:val="00400146"/>
    <w:rsid w:val="004020B8"/>
    <w:rsid w:val="00410716"/>
    <w:rsid w:val="004115D5"/>
    <w:rsid w:val="00412BA4"/>
    <w:rsid w:val="004164B1"/>
    <w:rsid w:val="00421D52"/>
    <w:rsid w:val="004245EA"/>
    <w:rsid w:val="00424F1A"/>
    <w:rsid w:val="00426D10"/>
    <w:rsid w:val="0043217D"/>
    <w:rsid w:val="0043595D"/>
    <w:rsid w:val="00435DE0"/>
    <w:rsid w:val="0043618B"/>
    <w:rsid w:val="00441171"/>
    <w:rsid w:val="00442B44"/>
    <w:rsid w:val="0044340E"/>
    <w:rsid w:val="00444309"/>
    <w:rsid w:val="00444B43"/>
    <w:rsid w:val="0045262C"/>
    <w:rsid w:val="004551A1"/>
    <w:rsid w:val="00455F4C"/>
    <w:rsid w:val="00456A19"/>
    <w:rsid w:val="0045791C"/>
    <w:rsid w:val="004736DE"/>
    <w:rsid w:val="00477407"/>
    <w:rsid w:val="00481F52"/>
    <w:rsid w:val="004901CC"/>
    <w:rsid w:val="0049262E"/>
    <w:rsid w:val="004948E3"/>
    <w:rsid w:val="00494F0D"/>
    <w:rsid w:val="004A667D"/>
    <w:rsid w:val="004A7397"/>
    <w:rsid w:val="004B0840"/>
    <w:rsid w:val="004B314D"/>
    <w:rsid w:val="004B6E16"/>
    <w:rsid w:val="004C735A"/>
    <w:rsid w:val="004C7722"/>
    <w:rsid w:val="004C7BB2"/>
    <w:rsid w:val="004D6719"/>
    <w:rsid w:val="004E02BD"/>
    <w:rsid w:val="004E10B4"/>
    <w:rsid w:val="004F0847"/>
    <w:rsid w:val="004F1941"/>
    <w:rsid w:val="004F2ED3"/>
    <w:rsid w:val="004F61E2"/>
    <w:rsid w:val="004F7A66"/>
    <w:rsid w:val="005001E1"/>
    <w:rsid w:val="0050340D"/>
    <w:rsid w:val="00504FBC"/>
    <w:rsid w:val="00511118"/>
    <w:rsid w:val="00511D05"/>
    <w:rsid w:val="0051780D"/>
    <w:rsid w:val="00522BFE"/>
    <w:rsid w:val="00523651"/>
    <w:rsid w:val="00525B15"/>
    <w:rsid w:val="005270FD"/>
    <w:rsid w:val="00527B10"/>
    <w:rsid w:val="00532181"/>
    <w:rsid w:val="0053492D"/>
    <w:rsid w:val="005355A2"/>
    <w:rsid w:val="00537077"/>
    <w:rsid w:val="0054042D"/>
    <w:rsid w:val="00541AFB"/>
    <w:rsid w:val="00543A40"/>
    <w:rsid w:val="00543B79"/>
    <w:rsid w:val="005454D2"/>
    <w:rsid w:val="005476EC"/>
    <w:rsid w:val="00550E22"/>
    <w:rsid w:val="005549E5"/>
    <w:rsid w:val="00556A08"/>
    <w:rsid w:val="005606EA"/>
    <w:rsid w:val="0056171F"/>
    <w:rsid w:val="00563948"/>
    <w:rsid w:val="00563DEF"/>
    <w:rsid w:val="005654D3"/>
    <w:rsid w:val="005655A3"/>
    <w:rsid w:val="00570A2D"/>
    <w:rsid w:val="00580399"/>
    <w:rsid w:val="0058040E"/>
    <w:rsid w:val="0058464E"/>
    <w:rsid w:val="00593656"/>
    <w:rsid w:val="005A1E05"/>
    <w:rsid w:val="005A517D"/>
    <w:rsid w:val="005A5466"/>
    <w:rsid w:val="005B03FD"/>
    <w:rsid w:val="005B535B"/>
    <w:rsid w:val="005C7162"/>
    <w:rsid w:val="005C78A5"/>
    <w:rsid w:val="005D1027"/>
    <w:rsid w:val="005E2FB2"/>
    <w:rsid w:val="005E4589"/>
    <w:rsid w:val="005F1201"/>
    <w:rsid w:val="005F35E5"/>
    <w:rsid w:val="005F46F1"/>
    <w:rsid w:val="005F4E18"/>
    <w:rsid w:val="005F58CC"/>
    <w:rsid w:val="005F6F3F"/>
    <w:rsid w:val="005F708E"/>
    <w:rsid w:val="00600E92"/>
    <w:rsid w:val="00605CBF"/>
    <w:rsid w:val="006114A9"/>
    <w:rsid w:val="00611629"/>
    <w:rsid w:val="006123FC"/>
    <w:rsid w:val="00613622"/>
    <w:rsid w:val="00617361"/>
    <w:rsid w:val="00617726"/>
    <w:rsid w:val="006234DC"/>
    <w:rsid w:val="006319FA"/>
    <w:rsid w:val="00634904"/>
    <w:rsid w:val="00634E5E"/>
    <w:rsid w:val="006426A9"/>
    <w:rsid w:val="00643596"/>
    <w:rsid w:val="00645A14"/>
    <w:rsid w:val="00646561"/>
    <w:rsid w:val="006510A8"/>
    <w:rsid w:val="00651C8E"/>
    <w:rsid w:val="00653F03"/>
    <w:rsid w:val="00653F70"/>
    <w:rsid w:val="00662314"/>
    <w:rsid w:val="006656FD"/>
    <w:rsid w:val="006702C1"/>
    <w:rsid w:val="0067038F"/>
    <w:rsid w:val="00672CC7"/>
    <w:rsid w:val="00681EBC"/>
    <w:rsid w:val="00685DFA"/>
    <w:rsid w:val="006919E6"/>
    <w:rsid w:val="0069333F"/>
    <w:rsid w:val="0069528D"/>
    <w:rsid w:val="0069598A"/>
    <w:rsid w:val="00696050"/>
    <w:rsid w:val="00696BE2"/>
    <w:rsid w:val="006A192D"/>
    <w:rsid w:val="006A219B"/>
    <w:rsid w:val="006A3AD5"/>
    <w:rsid w:val="006A3DED"/>
    <w:rsid w:val="006A4265"/>
    <w:rsid w:val="006A69E3"/>
    <w:rsid w:val="006B22A2"/>
    <w:rsid w:val="006C08E1"/>
    <w:rsid w:val="006C322E"/>
    <w:rsid w:val="006C73E0"/>
    <w:rsid w:val="006D1760"/>
    <w:rsid w:val="006D20EA"/>
    <w:rsid w:val="006D2D45"/>
    <w:rsid w:val="006D4B9C"/>
    <w:rsid w:val="006E0353"/>
    <w:rsid w:val="006E1CBC"/>
    <w:rsid w:val="006E7047"/>
    <w:rsid w:val="006E712A"/>
    <w:rsid w:val="006F2EE1"/>
    <w:rsid w:val="006F51FD"/>
    <w:rsid w:val="006F5582"/>
    <w:rsid w:val="00700087"/>
    <w:rsid w:val="007043EE"/>
    <w:rsid w:val="00704585"/>
    <w:rsid w:val="007069AD"/>
    <w:rsid w:val="007075B5"/>
    <w:rsid w:val="00707E85"/>
    <w:rsid w:val="007118CA"/>
    <w:rsid w:val="00717027"/>
    <w:rsid w:val="007214E5"/>
    <w:rsid w:val="0072207F"/>
    <w:rsid w:val="00724B9F"/>
    <w:rsid w:val="00733EE1"/>
    <w:rsid w:val="00734549"/>
    <w:rsid w:val="00740544"/>
    <w:rsid w:val="00742338"/>
    <w:rsid w:val="0074421D"/>
    <w:rsid w:val="00746387"/>
    <w:rsid w:val="007472C4"/>
    <w:rsid w:val="007477E6"/>
    <w:rsid w:val="00754199"/>
    <w:rsid w:val="00755125"/>
    <w:rsid w:val="00755A47"/>
    <w:rsid w:val="00756250"/>
    <w:rsid w:val="007614F8"/>
    <w:rsid w:val="00764360"/>
    <w:rsid w:val="00765933"/>
    <w:rsid w:val="00765ABF"/>
    <w:rsid w:val="00772B02"/>
    <w:rsid w:val="00773BE5"/>
    <w:rsid w:val="00773E3D"/>
    <w:rsid w:val="007747F0"/>
    <w:rsid w:val="0077549E"/>
    <w:rsid w:val="00784B7B"/>
    <w:rsid w:val="00787AA3"/>
    <w:rsid w:val="00790086"/>
    <w:rsid w:val="00793E59"/>
    <w:rsid w:val="007A330F"/>
    <w:rsid w:val="007A4EE7"/>
    <w:rsid w:val="007A56B0"/>
    <w:rsid w:val="007C1F48"/>
    <w:rsid w:val="007D3AF7"/>
    <w:rsid w:val="007D5073"/>
    <w:rsid w:val="007D5294"/>
    <w:rsid w:val="007D587F"/>
    <w:rsid w:val="007E054D"/>
    <w:rsid w:val="007E4250"/>
    <w:rsid w:val="007F2DE0"/>
    <w:rsid w:val="007F411C"/>
    <w:rsid w:val="007F6B7B"/>
    <w:rsid w:val="00802D29"/>
    <w:rsid w:val="00802FE5"/>
    <w:rsid w:val="00804AE6"/>
    <w:rsid w:val="00807C33"/>
    <w:rsid w:val="00811183"/>
    <w:rsid w:val="008127ED"/>
    <w:rsid w:val="00815B51"/>
    <w:rsid w:val="00815FC1"/>
    <w:rsid w:val="00816906"/>
    <w:rsid w:val="00816CC6"/>
    <w:rsid w:val="00817EFD"/>
    <w:rsid w:val="0082005A"/>
    <w:rsid w:val="008207C6"/>
    <w:rsid w:val="00820BC6"/>
    <w:rsid w:val="00822CAD"/>
    <w:rsid w:val="00827F18"/>
    <w:rsid w:val="00834A28"/>
    <w:rsid w:val="008378D3"/>
    <w:rsid w:val="008404FD"/>
    <w:rsid w:val="008451FD"/>
    <w:rsid w:val="00846B47"/>
    <w:rsid w:val="008472F5"/>
    <w:rsid w:val="00847703"/>
    <w:rsid w:val="00850881"/>
    <w:rsid w:val="00853BBF"/>
    <w:rsid w:val="00854AF0"/>
    <w:rsid w:val="00854CE7"/>
    <w:rsid w:val="00857BC2"/>
    <w:rsid w:val="008615F5"/>
    <w:rsid w:val="00863C44"/>
    <w:rsid w:val="00865102"/>
    <w:rsid w:val="00867B33"/>
    <w:rsid w:val="008747B6"/>
    <w:rsid w:val="008801F9"/>
    <w:rsid w:val="00883394"/>
    <w:rsid w:val="00891C83"/>
    <w:rsid w:val="0089539D"/>
    <w:rsid w:val="008965B0"/>
    <w:rsid w:val="008A0B42"/>
    <w:rsid w:val="008A3F98"/>
    <w:rsid w:val="008A44EA"/>
    <w:rsid w:val="008B466B"/>
    <w:rsid w:val="008E24D5"/>
    <w:rsid w:val="008E43BF"/>
    <w:rsid w:val="008E5E51"/>
    <w:rsid w:val="008E6DF2"/>
    <w:rsid w:val="008F652D"/>
    <w:rsid w:val="00901065"/>
    <w:rsid w:val="009110C6"/>
    <w:rsid w:val="009151C6"/>
    <w:rsid w:val="009164C9"/>
    <w:rsid w:val="00920588"/>
    <w:rsid w:val="0092253F"/>
    <w:rsid w:val="00923605"/>
    <w:rsid w:val="00927432"/>
    <w:rsid w:val="00931AA7"/>
    <w:rsid w:val="0093297C"/>
    <w:rsid w:val="00933921"/>
    <w:rsid w:val="00933B11"/>
    <w:rsid w:val="00934ECE"/>
    <w:rsid w:val="00937E19"/>
    <w:rsid w:val="00944BDB"/>
    <w:rsid w:val="00953941"/>
    <w:rsid w:val="00960FAD"/>
    <w:rsid w:val="00965C0B"/>
    <w:rsid w:val="00967514"/>
    <w:rsid w:val="00970258"/>
    <w:rsid w:val="009722C3"/>
    <w:rsid w:val="00972F3C"/>
    <w:rsid w:val="00977032"/>
    <w:rsid w:val="00980161"/>
    <w:rsid w:val="00980EC8"/>
    <w:rsid w:val="009819A6"/>
    <w:rsid w:val="00983AF8"/>
    <w:rsid w:val="00990C8A"/>
    <w:rsid w:val="009916E5"/>
    <w:rsid w:val="0099427D"/>
    <w:rsid w:val="00997BE0"/>
    <w:rsid w:val="009A16F7"/>
    <w:rsid w:val="009A2403"/>
    <w:rsid w:val="009B4978"/>
    <w:rsid w:val="009B684D"/>
    <w:rsid w:val="009C0BAB"/>
    <w:rsid w:val="009C2009"/>
    <w:rsid w:val="009D034E"/>
    <w:rsid w:val="009D1BF8"/>
    <w:rsid w:val="009D267E"/>
    <w:rsid w:val="009E03BB"/>
    <w:rsid w:val="009E31A2"/>
    <w:rsid w:val="009E6D13"/>
    <w:rsid w:val="009E7430"/>
    <w:rsid w:val="009F0DE8"/>
    <w:rsid w:val="009F2368"/>
    <w:rsid w:val="009F694A"/>
    <w:rsid w:val="00A02C18"/>
    <w:rsid w:val="00A05A7F"/>
    <w:rsid w:val="00A13AD6"/>
    <w:rsid w:val="00A158C6"/>
    <w:rsid w:val="00A16419"/>
    <w:rsid w:val="00A1764B"/>
    <w:rsid w:val="00A20292"/>
    <w:rsid w:val="00A2310B"/>
    <w:rsid w:val="00A23DDB"/>
    <w:rsid w:val="00A27119"/>
    <w:rsid w:val="00A30C7F"/>
    <w:rsid w:val="00A3356A"/>
    <w:rsid w:val="00A34CBD"/>
    <w:rsid w:val="00A36A62"/>
    <w:rsid w:val="00A42FCB"/>
    <w:rsid w:val="00A57A5C"/>
    <w:rsid w:val="00A61A9E"/>
    <w:rsid w:val="00A62036"/>
    <w:rsid w:val="00A6566F"/>
    <w:rsid w:val="00A7211F"/>
    <w:rsid w:val="00A76900"/>
    <w:rsid w:val="00A84BBE"/>
    <w:rsid w:val="00A86AD6"/>
    <w:rsid w:val="00A9564A"/>
    <w:rsid w:val="00A9714D"/>
    <w:rsid w:val="00A9776F"/>
    <w:rsid w:val="00AB3FE6"/>
    <w:rsid w:val="00AB5779"/>
    <w:rsid w:val="00AB6891"/>
    <w:rsid w:val="00AB6CEE"/>
    <w:rsid w:val="00AB7A2C"/>
    <w:rsid w:val="00AC09F9"/>
    <w:rsid w:val="00AC0A97"/>
    <w:rsid w:val="00AC2221"/>
    <w:rsid w:val="00AC50FC"/>
    <w:rsid w:val="00AC62D7"/>
    <w:rsid w:val="00AC653C"/>
    <w:rsid w:val="00AC65E9"/>
    <w:rsid w:val="00AD105D"/>
    <w:rsid w:val="00AE1177"/>
    <w:rsid w:val="00AE3FEA"/>
    <w:rsid w:val="00AE50E0"/>
    <w:rsid w:val="00AE72F8"/>
    <w:rsid w:val="00AF18D6"/>
    <w:rsid w:val="00AF3054"/>
    <w:rsid w:val="00AF661F"/>
    <w:rsid w:val="00AF6C04"/>
    <w:rsid w:val="00B04D0B"/>
    <w:rsid w:val="00B0620A"/>
    <w:rsid w:val="00B06CDF"/>
    <w:rsid w:val="00B120E4"/>
    <w:rsid w:val="00B156A3"/>
    <w:rsid w:val="00B205B7"/>
    <w:rsid w:val="00B22CFD"/>
    <w:rsid w:val="00B24D57"/>
    <w:rsid w:val="00B44893"/>
    <w:rsid w:val="00B50570"/>
    <w:rsid w:val="00B52B19"/>
    <w:rsid w:val="00B5530F"/>
    <w:rsid w:val="00B55335"/>
    <w:rsid w:val="00B626A1"/>
    <w:rsid w:val="00B74A0E"/>
    <w:rsid w:val="00B76F29"/>
    <w:rsid w:val="00B8201E"/>
    <w:rsid w:val="00B879E9"/>
    <w:rsid w:val="00B9030C"/>
    <w:rsid w:val="00B910B8"/>
    <w:rsid w:val="00B92A19"/>
    <w:rsid w:val="00B94172"/>
    <w:rsid w:val="00B95745"/>
    <w:rsid w:val="00B96255"/>
    <w:rsid w:val="00BA3E72"/>
    <w:rsid w:val="00BB2149"/>
    <w:rsid w:val="00BB598B"/>
    <w:rsid w:val="00BC4C43"/>
    <w:rsid w:val="00BC6459"/>
    <w:rsid w:val="00BD4952"/>
    <w:rsid w:val="00BE2739"/>
    <w:rsid w:val="00BE39EC"/>
    <w:rsid w:val="00BE3F8E"/>
    <w:rsid w:val="00BE54F5"/>
    <w:rsid w:val="00BF46E4"/>
    <w:rsid w:val="00BF5B8E"/>
    <w:rsid w:val="00C039D9"/>
    <w:rsid w:val="00C07008"/>
    <w:rsid w:val="00C124CB"/>
    <w:rsid w:val="00C132B8"/>
    <w:rsid w:val="00C21AF0"/>
    <w:rsid w:val="00C23D4D"/>
    <w:rsid w:val="00C25452"/>
    <w:rsid w:val="00C25BF0"/>
    <w:rsid w:val="00C3111A"/>
    <w:rsid w:val="00C31FC9"/>
    <w:rsid w:val="00C32AD9"/>
    <w:rsid w:val="00C32CC5"/>
    <w:rsid w:val="00C348A1"/>
    <w:rsid w:val="00C34DC7"/>
    <w:rsid w:val="00C359D1"/>
    <w:rsid w:val="00C40D01"/>
    <w:rsid w:val="00C43E9C"/>
    <w:rsid w:val="00C45047"/>
    <w:rsid w:val="00C46D36"/>
    <w:rsid w:val="00C54376"/>
    <w:rsid w:val="00C56C61"/>
    <w:rsid w:val="00C656E9"/>
    <w:rsid w:val="00C6623D"/>
    <w:rsid w:val="00C673D4"/>
    <w:rsid w:val="00C678EB"/>
    <w:rsid w:val="00C714F9"/>
    <w:rsid w:val="00C769A1"/>
    <w:rsid w:val="00C80DF0"/>
    <w:rsid w:val="00C812F9"/>
    <w:rsid w:val="00C83192"/>
    <w:rsid w:val="00C848DA"/>
    <w:rsid w:val="00C87FB8"/>
    <w:rsid w:val="00C917B0"/>
    <w:rsid w:val="00C9598B"/>
    <w:rsid w:val="00C96EF3"/>
    <w:rsid w:val="00CA223F"/>
    <w:rsid w:val="00CA2E51"/>
    <w:rsid w:val="00CA487D"/>
    <w:rsid w:val="00CA75CA"/>
    <w:rsid w:val="00CB0C71"/>
    <w:rsid w:val="00CB1680"/>
    <w:rsid w:val="00CB6663"/>
    <w:rsid w:val="00CB68B1"/>
    <w:rsid w:val="00CC34E4"/>
    <w:rsid w:val="00CC647A"/>
    <w:rsid w:val="00CD69FC"/>
    <w:rsid w:val="00CE44A0"/>
    <w:rsid w:val="00CE4A1A"/>
    <w:rsid w:val="00CE6462"/>
    <w:rsid w:val="00CF48B8"/>
    <w:rsid w:val="00CF6723"/>
    <w:rsid w:val="00D008ED"/>
    <w:rsid w:val="00D01F3E"/>
    <w:rsid w:val="00D02ECD"/>
    <w:rsid w:val="00D06736"/>
    <w:rsid w:val="00D1632B"/>
    <w:rsid w:val="00D16E5D"/>
    <w:rsid w:val="00D20BBC"/>
    <w:rsid w:val="00D21CA3"/>
    <w:rsid w:val="00D23413"/>
    <w:rsid w:val="00D32F6F"/>
    <w:rsid w:val="00D40576"/>
    <w:rsid w:val="00D45089"/>
    <w:rsid w:val="00D45723"/>
    <w:rsid w:val="00D63771"/>
    <w:rsid w:val="00D63B0D"/>
    <w:rsid w:val="00D6427E"/>
    <w:rsid w:val="00D64C5E"/>
    <w:rsid w:val="00D723F8"/>
    <w:rsid w:val="00D72DE1"/>
    <w:rsid w:val="00D73BC6"/>
    <w:rsid w:val="00D74F04"/>
    <w:rsid w:val="00D80911"/>
    <w:rsid w:val="00D81361"/>
    <w:rsid w:val="00D833F2"/>
    <w:rsid w:val="00D848F8"/>
    <w:rsid w:val="00D84EDB"/>
    <w:rsid w:val="00D85EC5"/>
    <w:rsid w:val="00D8631A"/>
    <w:rsid w:val="00D874C8"/>
    <w:rsid w:val="00D8786D"/>
    <w:rsid w:val="00D948E8"/>
    <w:rsid w:val="00D94C51"/>
    <w:rsid w:val="00D96BAD"/>
    <w:rsid w:val="00DA1F7D"/>
    <w:rsid w:val="00DA7077"/>
    <w:rsid w:val="00DB0591"/>
    <w:rsid w:val="00DB1587"/>
    <w:rsid w:val="00DC0D8A"/>
    <w:rsid w:val="00DC34B2"/>
    <w:rsid w:val="00DC4052"/>
    <w:rsid w:val="00DC6C2F"/>
    <w:rsid w:val="00DD0B6D"/>
    <w:rsid w:val="00DD3ACB"/>
    <w:rsid w:val="00DD5A5E"/>
    <w:rsid w:val="00DE1066"/>
    <w:rsid w:val="00DE3A2D"/>
    <w:rsid w:val="00DE4743"/>
    <w:rsid w:val="00DE5268"/>
    <w:rsid w:val="00DE742C"/>
    <w:rsid w:val="00DE77A7"/>
    <w:rsid w:val="00DF1DC8"/>
    <w:rsid w:val="00DF3618"/>
    <w:rsid w:val="00DF3E0A"/>
    <w:rsid w:val="00DF3E1A"/>
    <w:rsid w:val="00DF410D"/>
    <w:rsid w:val="00DF514B"/>
    <w:rsid w:val="00DF6608"/>
    <w:rsid w:val="00DF6F8F"/>
    <w:rsid w:val="00DF7015"/>
    <w:rsid w:val="00E015FA"/>
    <w:rsid w:val="00E02956"/>
    <w:rsid w:val="00E109DD"/>
    <w:rsid w:val="00E12622"/>
    <w:rsid w:val="00E1651E"/>
    <w:rsid w:val="00E21AB0"/>
    <w:rsid w:val="00E22CF9"/>
    <w:rsid w:val="00E30135"/>
    <w:rsid w:val="00E31A0D"/>
    <w:rsid w:val="00E34130"/>
    <w:rsid w:val="00E3521A"/>
    <w:rsid w:val="00E36437"/>
    <w:rsid w:val="00E37C15"/>
    <w:rsid w:val="00E416E4"/>
    <w:rsid w:val="00E42D0A"/>
    <w:rsid w:val="00E464CB"/>
    <w:rsid w:val="00E47477"/>
    <w:rsid w:val="00E50BA1"/>
    <w:rsid w:val="00E51C3F"/>
    <w:rsid w:val="00E532F4"/>
    <w:rsid w:val="00E54F78"/>
    <w:rsid w:val="00E63C40"/>
    <w:rsid w:val="00E63F65"/>
    <w:rsid w:val="00E66BFD"/>
    <w:rsid w:val="00E716D8"/>
    <w:rsid w:val="00E759B6"/>
    <w:rsid w:val="00E801DD"/>
    <w:rsid w:val="00E81A15"/>
    <w:rsid w:val="00E82DD3"/>
    <w:rsid w:val="00E8333E"/>
    <w:rsid w:val="00E83B3C"/>
    <w:rsid w:val="00E915C7"/>
    <w:rsid w:val="00EA50E2"/>
    <w:rsid w:val="00EA5BC5"/>
    <w:rsid w:val="00EB4C41"/>
    <w:rsid w:val="00EB6AA8"/>
    <w:rsid w:val="00EB6C9A"/>
    <w:rsid w:val="00EB7F5E"/>
    <w:rsid w:val="00EC5201"/>
    <w:rsid w:val="00ED45F5"/>
    <w:rsid w:val="00EE06D1"/>
    <w:rsid w:val="00EE0BBD"/>
    <w:rsid w:val="00EE6660"/>
    <w:rsid w:val="00EE67C3"/>
    <w:rsid w:val="00EF2484"/>
    <w:rsid w:val="00EF3873"/>
    <w:rsid w:val="00EF4B2A"/>
    <w:rsid w:val="00EF79D5"/>
    <w:rsid w:val="00F0067D"/>
    <w:rsid w:val="00F01A23"/>
    <w:rsid w:val="00F023FA"/>
    <w:rsid w:val="00F12CA0"/>
    <w:rsid w:val="00F147E8"/>
    <w:rsid w:val="00F2065B"/>
    <w:rsid w:val="00F20B41"/>
    <w:rsid w:val="00F23221"/>
    <w:rsid w:val="00F26005"/>
    <w:rsid w:val="00F316D0"/>
    <w:rsid w:val="00F331FE"/>
    <w:rsid w:val="00F41598"/>
    <w:rsid w:val="00F46F06"/>
    <w:rsid w:val="00F50E6E"/>
    <w:rsid w:val="00F546C9"/>
    <w:rsid w:val="00F55455"/>
    <w:rsid w:val="00F555C2"/>
    <w:rsid w:val="00F613E5"/>
    <w:rsid w:val="00F6711A"/>
    <w:rsid w:val="00F71AAB"/>
    <w:rsid w:val="00F7372A"/>
    <w:rsid w:val="00F7379C"/>
    <w:rsid w:val="00F7615F"/>
    <w:rsid w:val="00F90553"/>
    <w:rsid w:val="00F94955"/>
    <w:rsid w:val="00FA18E5"/>
    <w:rsid w:val="00FA2423"/>
    <w:rsid w:val="00FA5C32"/>
    <w:rsid w:val="00FA7B6E"/>
    <w:rsid w:val="00FB5E0E"/>
    <w:rsid w:val="00FC2081"/>
    <w:rsid w:val="00FC457D"/>
    <w:rsid w:val="00FD1B27"/>
    <w:rsid w:val="00FD5D96"/>
    <w:rsid w:val="00FD669F"/>
    <w:rsid w:val="00FE46E8"/>
    <w:rsid w:val="00FE6AC0"/>
    <w:rsid w:val="00FE71C7"/>
    <w:rsid w:val="00FF0C5C"/>
    <w:rsid w:val="00FF78E4"/>
    <w:rsid w:val="7F2A3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0FBF1"/>
  <w15:docId w15:val="{E738064F-9BBE-4BCB-AB0A-E96615B6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BFE"/>
    <w:rPr>
      <w:sz w:val="24"/>
    </w:rPr>
  </w:style>
  <w:style w:type="paragraph" w:styleId="Heading1">
    <w:name w:val="heading 1"/>
    <w:basedOn w:val="Normal"/>
    <w:next w:val="Normal"/>
    <w:link w:val="Heading1Char"/>
    <w:uiPriority w:val="9"/>
    <w:qFormat/>
    <w:rsid w:val="003E6A68"/>
    <w:pPr>
      <w:keepNext/>
      <w:keepLines/>
      <w:numPr>
        <w:numId w:val="19"/>
      </w:numPr>
      <w:spacing w:before="480" w:after="0"/>
      <w:outlineLvl w:val="0"/>
    </w:pPr>
    <w:rPr>
      <w:b/>
      <w:bCs/>
      <w:color w:val="000000" w:themeColor="accent1" w:themeShade="BF"/>
      <w:szCs w:val="24"/>
    </w:rPr>
  </w:style>
  <w:style w:type="paragraph" w:styleId="Heading2">
    <w:name w:val="heading 2"/>
    <w:basedOn w:val="Normal"/>
    <w:next w:val="Normal"/>
    <w:link w:val="Heading2Char"/>
    <w:uiPriority w:val="9"/>
    <w:unhideWhenUsed/>
    <w:qFormat/>
    <w:rsid w:val="00444B43"/>
    <w:pPr>
      <w:keepNext/>
      <w:keepLines/>
      <w:spacing w:before="200" w:after="0"/>
      <w:jc w:val="both"/>
      <w:outlineLvl w:val="1"/>
    </w:pPr>
    <w:rPr>
      <w:b/>
      <w:bCs/>
      <w:color w:val="000000" w:themeColor="accent1"/>
      <w:szCs w:val="24"/>
    </w:rPr>
  </w:style>
  <w:style w:type="paragraph" w:styleId="Heading3">
    <w:name w:val="heading 3"/>
    <w:basedOn w:val="Normal"/>
    <w:next w:val="Normal"/>
    <w:link w:val="Heading3Char"/>
    <w:uiPriority w:val="9"/>
    <w:unhideWhenUsed/>
    <w:qFormat/>
    <w:rsid w:val="00733EE1"/>
    <w:pPr>
      <w:keepNext/>
      <w:keepLines/>
      <w:spacing w:before="200" w:after="0"/>
      <w:outlineLvl w:val="2"/>
    </w:pPr>
    <w:rPr>
      <w:rFonts w:asciiTheme="majorHAnsi" w:eastAsiaTheme="majorEastAsia" w:hAnsiTheme="majorHAnsi" w:cstheme="majorBidi"/>
      <w:b/>
      <w:bCs/>
      <w:color w:val="000000" w:themeColor="accent1"/>
    </w:rPr>
  </w:style>
  <w:style w:type="paragraph" w:styleId="Heading5">
    <w:name w:val="heading 5"/>
    <w:basedOn w:val="Normal"/>
    <w:next w:val="Normal"/>
    <w:link w:val="Heading5Char"/>
    <w:uiPriority w:val="9"/>
    <w:semiHidden/>
    <w:unhideWhenUsed/>
    <w:qFormat/>
    <w:rsid w:val="002E4F74"/>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8">
    <w:name w:val="heading 8"/>
    <w:basedOn w:val="Normal"/>
    <w:next w:val="Normal"/>
    <w:link w:val="Heading8Char"/>
    <w:uiPriority w:val="9"/>
    <w:semiHidden/>
    <w:unhideWhenUsed/>
    <w:qFormat/>
    <w:rsid w:val="00B9030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E39"/>
    <w:rPr>
      <w:color w:val="808080"/>
    </w:rPr>
  </w:style>
  <w:style w:type="paragraph" w:styleId="BalloonText">
    <w:name w:val="Balloon Text"/>
    <w:basedOn w:val="Normal"/>
    <w:link w:val="BalloonTextChar"/>
    <w:uiPriority w:val="99"/>
    <w:semiHidden/>
    <w:unhideWhenUsed/>
    <w:rsid w:val="002F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39"/>
    <w:rPr>
      <w:rFonts w:ascii="Tahoma" w:hAnsi="Tahoma" w:cs="Tahoma"/>
      <w:sz w:val="16"/>
      <w:szCs w:val="16"/>
    </w:rPr>
  </w:style>
  <w:style w:type="character" w:customStyle="1" w:styleId="Heading1Char">
    <w:name w:val="Heading 1 Char"/>
    <w:basedOn w:val="DefaultParagraphFont"/>
    <w:link w:val="Heading1"/>
    <w:uiPriority w:val="9"/>
    <w:rsid w:val="003E6A68"/>
    <w:rPr>
      <w:b/>
      <w:bCs/>
      <w:color w:val="000000" w:themeColor="accent1" w:themeShade="BF"/>
      <w:sz w:val="24"/>
      <w:szCs w:val="24"/>
    </w:rPr>
  </w:style>
  <w:style w:type="character" w:customStyle="1" w:styleId="Heading2Char">
    <w:name w:val="Heading 2 Char"/>
    <w:basedOn w:val="DefaultParagraphFont"/>
    <w:link w:val="Heading2"/>
    <w:uiPriority w:val="9"/>
    <w:rsid w:val="00444B43"/>
    <w:rPr>
      <w:b/>
      <w:bCs/>
      <w:color w:val="000000" w:themeColor="accent1"/>
      <w:sz w:val="24"/>
      <w:szCs w:val="24"/>
    </w:rPr>
  </w:style>
  <w:style w:type="paragraph" w:styleId="Title">
    <w:name w:val="Title"/>
    <w:basedOn w:val="Normal"/>
    <w:next w:val="Normal"/>
    <w:link w:val="TitleChar"/>
    <w:uiPriority w:val="10"/>
    <w:qFormat/>
    <w:rsid w:val="002F6E39"/>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2F6E39"/>
    <w:rPr>
      <w:rFonts w:asciiTheme="majorHAnsi" w:eastAsiaTheme="majorEastAsia" w:hAnsiTheme="majorHAnsi" w:cstheme="majorBidi"/>
      <w:color w:val="000000" w:themeColor="text2" w:themeShade="BF"/>
      <w:spacing w:val="5"/>
      <w:kern w:val="28"/>
      <w:sz w:val="52"/>
      <w:szCs w:val="52"/>
    </w:rPr>
  </w:style>
  <w:style w:type="paragraph" w:styleId="TOCHeading">
    <w:name w:val="TOC Heading"/>
    <w:basedOn w:val="Heading1"/>
    <w:next w:val="Normal"/>
    <w:uiPriority w:val="39"/>
    <w:semiHidden/>
    <w:unhideWhenUsed/>
    <w:qFormat/>
    <w:rsid w:val="002F6E39"/>
    <w:pPr>
      <w:outlineLvl w:val="9"/>
    </w:pPr>
    <w:rPr>
      <w:lang w:val="en-US" w:eastAsia="ja-JP"/>
    </w:rPr>
  </w:style>
  <w:style w:type="paragraph" w:styleId="TOC2">
    <w:name w:val="toc 2"/>
    <w:basedOn w:val="Normal"/>
    <w:next w:val="Normal"/>
    <w:autoRedefine/>
    <w:uiPriority w:val="39"/>
    <w:unhideWhenUsed/>
    <w:rsid w:val="002F6E39"/>
    <w:pPr>
      <w:spacing w:after="100"/>
      <w:ind w:left="220"/>
    </w:pPr>
  </w:style>
  <w:style w:type="paragraph" w:styleId="TOC1">
    <w:name w:val="toc 1"/>
    <w:basedOn w:val="Normal"/>
    <w:next w:val="Normal"/>
    <w:autoRedefine/>
    <w:uiPriority w:val="39"/>
    <w:unhideWhenUsed/>
    <w:rsid w:val="008A44EA"/>
    <w:pPr>
      <w:tabs>
        <w:tab w:val="left" w:pos="422"/>
        <w:tab w:val="right" w:leader="dot" w:pos="9016"/>
      </w:tabs>
      <w:spacing w:after="100"/>
    </w:pPr>
  </w:style>
  <w:style w:type="character" w:styleId="Hyperlink">
    <w:name w:val="Hyperlink"/>
    <w:basedOn w:val="DefaultParagraphFont"/>
    <w:uiPriority w:val="99"/>
    <w:unhideWhenUsed/>
    <w:rsid w:val="002F6E39"/>
    <w:rPr>
      <w:color w:val="000000" w:themeColor="hyperlink"/>
      <w:u w:val="single"/>
    </w:rPr>
  </w:style>
  <w:style w:type="character" w:customStyle="1" w:styleId="TitleModule">
    <w:name w:val="TitleModule"/>
    <w:basedOn w:val="DefaultParagraphFont"/>
    <w:uiPriority w:val="1"/>
    <w:rsid w:val="00FF78E4"/>
    <w:rPr>
      <w:rFonts w:asciiTheme="minorHAnsi" w:hAnsiTheme="minorHAnsi"/>
      <w:color w:val="auto"/>
      <w:sz w:val="32"/>
    </w:rPr>
  </w:style>
  <w:style w:type="paragraph" w:styleId="ListParagraph">
    <w:name w:val="List Paragraph"/>
    <w:basedOn w:val="Normal"/>
    <w:link w:val="ListParagraphChar"/>
    <w:uiPriority w:val="34"/>
    <w:qFormat/>
    <w:rsid w:val="00733EE1"/>
    <w:pPr>
      <w:ind w:left="720"/>
      <w:contextualSpacing/>
    </w:pPr>
  </w:style>
  <w:style w:type="character" w:customStyle="1" w:styleId="Heading3Char">
    <w:name w:val="Heading 3 Char"/>
    <w:basedOn w:val="DefaultParagraphFont"/>
    <w:link w:val="Heading3"/>
    <w:uiPriority w:val="9"/>
    <w:rsid w:val="00733EE1"/>
    <w:rPr>
      <w:rFonts w:asciiTheme="majorHAnsi" w:eastAsiaTheme="majorEastAsia" w:hAnsiTheme="majorHAnsi" w:cstheme="majorBidi"/>
      <w:b/>
      <w:bCs/>
      <w:color w:val="000000" w:themeColor="accent1"/>
    </w:rPr>
  </w:style>
  <w:style w:type="character" w:customStyle="1" w:styleId="Style1">
    <w:name w:val="Style1"/>
    <w:basedOn w:val="DefaultParagraphFont"/>
    <w:uiPriority w:val="1"/>
    <w:rsid w:val="007D5294"/>
    <w:rPr>
      <w:rFonts w:asciiTheme="minorHAnsi" w:hAnsiTheme="minorHAnsi"/>
      <w:color w:val="auto"/>
      <w:sz w:val="24"/>
    </w:rPr>
  </w:style>
  <w:style w:type="character" w:customStyle="1" w:styleId="TextM">
    <w:name w:val="TextM"/>
    <w:basedOn w:val="DefaultParagraphFont"/>
    <w:uiPriority w:val="1"/>
    <w:rsid w:val="007D5294"/>
    <w:rPr>
      <w:rFonts w:asciiTheme="minorHAnsi" w:hAnsiTheme="minorHAnsi"/>
      <w:color w:val="000000" w:themeColor="text1"/>
      <w:sz w:val="24"/>
    </w:rPr>
  </w:style>
  <w:style w:type="paragraph" w:styleId="Header">
    <w:name w:val="header"/>
    <w:basedOn w:val="Normal"/>
    <w:link w:val="HeaderChar"/>
    <w:uiPriority w:val="99"/>
    <w:unhideWhenUsed/>
    <w:rsid w:val="00696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050"/>
    <w:rPr>
      <w:sz w:val="24"/>
    </w:rPr>
  </w:style>
  <w:style w:type="paragraph" w:styleId="Footer">
    <w:name w:val="footer"/>
    <w:basedOn w:val="Normal"/>
    <w:link w:val="FooterChar"/>
    <w:uiPriority w:val="99"/>
    <w:unhideWhenUsed/>
    <w:rsid w:val="00696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050"/>
    <w:rPr>
      <w:sz w:val="24"/>
    </w:rPr>
  </w:style>
  <w:style w:type="table" w:styleId="TableGrid">
    <w:name w:val="Table Grid"/>
    <w:basedOn w:val="TableGrid8"/>
    <w:uiPriority w:val="59"/>
    <w:rsid w:val="007A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yle111">
    <w:name w:val="Style111"/>
    <w:basedOn w:val="DefaultParagraphFont"/>
    <w:uiPriority w:val="1"/>
    <w:rsid w:val="000A1C33"/>
    <w:rPr>
      <w:rFonts w:asciiTheme="majorHAnsi" w:hAnsiTheme="majorHAnsi"/>
      <w:b/>
      <w:sz w:val="28"/>
    </w:rPr>
  </w:style>
  <w:style w:type="table" w:styleId="TableGrid8">
    <w:name w:val="Table Grid 8"/>
    <w:basedOn w:val="TableNormal"/>
    <w:uiPriority w:val="99"/>
    <w:semiHidden/>
    <w:unhideWhenUsed/>
    <w:rsid w:val="000337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yle2">
    <w:name w:val="Style2"/>
    <w:basedOn w:val="DefaultParagraphFont"/>
    <w:uiPriority w:val="1"/>
    <w:rsid w:val="004C7722"/>
    <w:rPr>
      <w:rFonts w:asciiTheme="minorHAnsi" w:hAnsiTheme="minorHAnsi"/>
      <w:b/>
      <w:i/>
      <w:sz w:val="26"/>
    </w:rPr>
  </w:style>
  <w:style w:type="character" w:customStyle="1" w:styleId="Style3">
    <w:name w:val="Style3"/>
    <w:basedOn w:val="DefaultParagraphFont"/>
    <w:uiPriority w:val="1"/>
    <w:rsid w:val="00E36437"/>
    <w:rPr>
      <w:rFonts w:asciiTheme="majorHAnsi" w:hAnsiTheme="majorHAnsi"/>
      <w:b/>
      <w:sz w:val="56"/>
    </w:rPr>
  </w:style>
  <w:style w:type="character" w:customStyle="1" w:styleId="Style4">
    <w:name w:val="Style4"/>
    <w:basedOn w:val="DefaultParagraphFont"/>
    <w:uiPriority w:val="1"/>
    <w:rsid w:val="00E36437"/>
    <w:rPr>
      <w:rFonts w:asciiTheme="majorHAnsi" w:hAnsiTheme="majorHAnsi"/>
      <w:sz w:val="56"/>
    </w:rPr>
  </w:style>
  <w:style w:type="paragraph" w:styleId="TOC3">
    <w:name w:val="toc 3"/>
    <w:basedOn w:val="Normal"/>
    <w:next w:val="Normal"/>
    <w:autoRedefine/>
    <w:uiPriority w:val="39"/>
    <w:unhideWhenUsed/>
    <w:rsid w:val="00A7211F"/>
    <w:pPr>
      <w:spacing w:after="100"/>
      <w:ind w:left="480"/>
    </w:pPr>
  </w:style>
  <w:style w:type="paragraph" w:styleId="NormalWeb">
    <w:name w:val="Normal (Web)"/>
    <w:basedOn w:val="Normal"/>
    <w:uiPriority w:val="99"/>
    <w:unhideWhenUsed/>
    <w:rsid w:val="00AC2221"/>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AC2221"/>
  </w:style>
  <w:style w:type="character" w:styleId="FollowedHyperlink">
    <w:name w:val="FollowedHyperlink"/>
    <w:basedOn w:val="DefaultParagraphFont"/>
    <w:uiPriority w:val="99"/>
    <w:semiHidden/>
    <w:unhideWhenUsed/>
    <w:rsid w:val="00F7372A"/>
    <w:rPr>
      <w:color w:val="919191" w:themeColor="followedHyperlink"/>
      <w:u w:val="single"/>
    </w:rPr>
  </w:style>
  <w:style w:type="character" w:styleId="Strong">
    <w:name w:val="Strong"/>
    <w:basedOn w:val="DefaultParagraphFont"/>
    <w:uiPriority w:val="22"/>
    <w:qFormat/>
    <w:rsid w:val="00F7372A"/>
    <w:rPr>
      <w:b/>
      <w:bCs/>
    </w:rPr>
  </w:style>
  <w:style w:type="paragraph" w:customStyle="1" w:styleId="Pa7">
    <w:name w:val="Pa7"/>
    <w:basedOn w:val="Normal"/>
    <w:next w:val="Normal"/>
    <w:uiPriority w:val="99"/>
    <w:rsid w:val="00337561"/>
    <w:pPr>
      <w:autoSpaceDE w:val="0"/>
      <w:autoSpaceDN w:val="0"/>
      <w:adjustRightInd w:val="0"/>
      <w:spacing w:after="0" w:line="181" w:lineRule="atLeast"/>
    </w:pPr>
    <w:rPr>
      <w:rFonts w:ascii="TradeGothic Light" w:hAnsi="TradeGothic Light"/>
      <w:szCs w:val="24"/>
    </w:rPr>
  </w:style>
  <w:style w:type="character" w:styleId="CommentReference">
    <w:name w:val="annotation reference"/>
    <w:basedOn w:val="DefaultParagraphFont"/>
    <w:uiPriority w:val="99"/>
    <w:semiHidden/>
    <w:unhideWhenUsed/>
    <w:rsid w:val="00EF4B2A"/>
    <w:rPr>
      <w:sz w:val="16"/>
      <w:szCs w:val="16"/>
    </w:rPr>
  </w:style>
  <w:style w:type="paragraph" w:styleId="CommentText">
    <w:name w:val="annotation text"/>
    <w:basedOn w:val="Normal"/>
    <w:link w:val="CommentTextChar"/>
    <w:uiPriority w:val="99"/>
    <w:semiHidden/>
    <w:unhideWhenUsed/>
    <w:rsid w:val="00EF4B2A"/>
    <w:pPr>
      <w:spacing w:line="240" w:lineRule="auto"/>
    </w:pPr>
    <w:rPr>
      <w:sz w:val="20"/>
      <w:szCs w:val="20"/>
    </w:rPr>
  </w:style>
  <w:style w:type="character" w:customStyle="1" w:styleId="CommentTextChar">
    <w:name w:val="Comment Text Char"/>
    <w:basedOn w:val="DefaultParagraphFont"/>
    <w:link w:val="CommentText"/>
    <w:uiPriority w:val="99"/>
    <w:semiHidden/>
    <w:rsid w:val="00EF4B2A"/>
    <w:rPr>
      <w:sz w:val="20"/>
      <w:szCs w:val="20"/>
    </w:rPr>
  </w:style>
  <w:style w:type="paragraph" w:styleId="CommentSubject">
    <w:name w:val="annotation subject"/>
    <w:basedOn w:val="CommentText"/>
    <w:next w:val="CommentText"/>
    <w:link w:val="CommentSubjectChar"/>
    <w:uiPriority w:val="99"/>
    <w:semiHidden/>
    <w:unhideWhenUsed/>
    <w:rsid w:val="00EF4B2A"/>
    <w:rPr>
      <w:b/>
      <w:bCs/>
    </w:rPr>
  </w:style>
  <w:style w:type="character" w:customStyle="1" w:styleId="CommentSubjectChar">
    <w:name w:val="Comment Subject Char"/>
    <w:basedOn w:val="CommentTextChar"/>
    <w:link w:val="CommentSubject"/>
    <w:uiPriority w:val="99"/>
    <w:semiHidden/>
    <w:rsid w:val="00EF4B2A"/>
    <w:rPr>
      <w:b/>
      <w:bCs/>
      <w:sz w:val="20"/>
      <w:szCs w:val="20"/>
    </w:rPr>
  </w:style>
  <w:style w:type="character" w:customStyle="1" w:styleId="Heading8Char">
    <w:name w:val="Heading 8 Char"/>
    <w:basedOn w:val="DefaultParagraphFont"/>
    <w:link w:val="Heading8"/>
    <w:uiPriority w:val="9"/>
    <w:semiHidden/>
    <w:rsid w:val="00B9030C"/>
    <w:rPr>
      <w:rFonts w:asciiTheme="majorHAnsi" w:eastAsiaTheme="majorEastAsia" w:hAnsiTheme="majorHAnsi" w:cstheme="majorBidi"/>
      <w:color w:val="272727" w:themeColor="text1" w:themeTint="D8"/>
      <w:sz w:val="21"/>
      <w:szCs w:val="21"/>
    </w:rPr>
  </w:style>
  <w:style w:type="character" w:customStyle="1" w:styleId="StyleHeading1ArialNotBoldCharCharCharCharCharCharCharCharCharCharCharCharCharChar">
    <w:name w:val="Style Heading 1 + Arial Not Bold Char Char Char Char Char Char Char Char Char Char Char Char Char Char"/>
    <w:rsid w:val="008E24D5"/>
    <w:rPr>
      <w:rFonts w:ascii="Arial" w:hAnsi="Arial"/>
      <w:b/>
      <w:sz w:val="28"/>
      <w:lang w:val="en-GB" w:eastAsia="en-US" w:bidi="ar-SA"/>
    </w:rPr>
  </w:style>
  <w:style w:type="table" w:customStyle="1" w:styleId="PlainTable41">
    <w:name w:val="Plain Table 41"/>
    <w:basedOn w:val="TableNormal"/>
    <w:uiPriority w:val="44"/>
    <w:rsid w:val="00D809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C6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84B7B"/>
    <w:rPr>
      <w:i/>
      <w:iCs/>
      <w:color w:val="808080" w:themeColor="text1" w:themeTint="7F"/>
    </w:rPr>
  </w:style>
  <w:style w:type="character" w:styleId="Emphasis">
    <w:name w:val="Emphasis"/>
    <w:basedOn w:val="DefaultParagraphFont"/>
    <w:uiPriority w:val="20"/>
    <w:qFormat/>
    <w:rsid w:val="00C359D1"/>
    <w:rPr>
      <w:i/>
      <w:iCs/>
    </w:rPr>
  </w:style>
  <w:style w:type="character" w:styleId="SubtleReference">
    <w:name w:val="Subtle Reference"/>
    <w:basedOn w:val="DefaultParagraphFont"/>
    <w:uiPriority w:val="31"/>
    <w:qFormat/>
    <w:rsid w:val="00F147E8"/>
    <w:rPr>
      <w:smallCaps/>
      <w:color w:val="000000" w:themeColor="accent2"/>
      <w:u w:val="single"/>
    </w:rPr>
  </w:style>
  <w:style w:type="paragraph" w:styleId="NoSpacing">
    <w:name w:val="No Spacing"/>
    <w:uiPriority w:val="1"/>
    <w:qFormat/>
    <w:rsid w:val="000E164A"/>
    <w:pPr>
      <w:spacing w:after="0" w:line="240" w:lineRule="auto"/>
    </w:pPr>
    <w:rPr>
      <w:sz w:val="24"/>
    </w:rPr>
  </w:style>
  <w:style w:type="paragraph" w:styleId="Revision">
    <w:name w:val="Revision"/>
    <w:hidden/>
    <w:uiPriority w:val="99"/>
    <w:semiHidden/>
    <w:rsid w:val="008A44EA"/>
    <w:pPr>
      <w:spacing w:after="0" w:line="240" w:lineRule="auto"/>
    </w:pPr>
    <w:rPr>
      <w:sz w:val="24"/>
    </w:rPr>
  </w:style>
  <w:style w:type="table" w:customStyle="1" w:styleId="TableGrid1">
    <w:name w:val="Table Grid1"/>
    <w:basedOn w:val="TableNormal"/>
    <w:next w:val="TableGrid"/>
    <w:uiPriority w:val="59"/>
    <w:rsid w:val="00C7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0340D"/>
    <w:pPr>
      <w:jc w:val="both"/>
    </w:pPr>
    <w:rPr>
      <w:szCs w:val="24"/>
    </w:rPr>
  </w:style>
  <w:style w:type="character" w:customStyle="1" w:styleId="normaltextrun">
    <w:name w:val="normaltextrun"/>
    <w:basedOn w:val="DefaultParagraphFont"/>
    <w:rsid w:val="002938A9"/>
  </w:style>
  <w:style w:type="character" w:customStyle="1" w:styleId="eop">
    <w:name w:val="eop"/>
    <w:basedOn w:val="DefaultParagraphFont"/>
    <w:rsid w:val="002938A9"/>
  </w:style>
  <w:style w:type="character" w:customStyle="1" w:styleId="ListParagraphChar">
    <w:name w:val="List Paragraph Char"/>
    <w:basedOn w:val="DefaultParagraphFont"/>
    <w:link w:val="ListParagraph"/>
    <w:uiPriority w:val="34"/>
    <w:rsid w:val="00BE39EC"/>
    <w:rPr>
      <w:sz w:val="24"/>
    </w:rPr>
  </w:style>
  <w:style w:type="paragraph" w:customStyle="1" w:styleId="active">
    <w:name w:val="active"/>
    <w:basedOn w:val="Normal"/>
    <w:rsid w:val="00397BB8"/>
    <w:pPr>
      <w:spacing w:before="100" w:beforeAutospacing="1" w:after="100" w:afterAutospacing="1" w:line="240" w:lineRule="auto"/>
    </w:pPr>
    <w:rPr>
      <w:rFonts w:ascii="Times New Roman" w:eastAsia="Times New Roman" w:hAnsi="Times New Roman" w:cs="Times New Roman"/>
      <w:szCs w:val="24"/>
    </w:rPr>
  </w:style>
  <w:style w:type="paragraph" w:customStyle="1" w:styleId="xxmsonormal">
    <w:name w:val="x_xmsonormal"/>
    <w:basedOn w:val="Normal"/>
    <w:rsid w:val="00934ECE"/>
    <w:pPr>
      <w:spacing w:after="0" w:line="240" w:lineRule="auto"/>
    </w:pPr>
    <w:rPr>
      <w:rFonts w:ascii="Calibri" w:eastAsiaTheme="minorHAnsi" w:hAnsi="Calibri" w:cs="Calibri"/>
      <w:sz w:val="22"/>
      <w:lang w:eastAsia="en-GB"/>
    </w:rPr>
  </w:style>
  <w:style w:type="character" w:customStyle="1" w:styleId="Heading5Char">
    <w:name w:val="Heading 5 Char"/>
    <w:basedOn w:val="DefaultParagraphFont"/>
    <w:link w:val="Heading5"/>
    <w:uiPriority w:val="9"/>
    <w:semiHidden/>
    <w:rsid w:val="002E4F74"/>
    <w:rPr>
      <w:rFonts w:asciiTheme="majorHAnsi" w:eastAsiaTheme="majorEastAsia" w:hAnsiTheme="majorHAnsi" w:cstheme="majorBidi"/>
      <w:color w:val="000000" w:themeColor="accent1" w:themeShade="BF"/>
      <w:sz w:val="24"/>
    </w:rPr>
  </w:style>
  <w:style w:type="character" w:customStyle="1" w:styleId="UnresolvedMention1">
    <w:name w:val="Unresolved Mention1"/>
    <w:basedOn w:val="DefaultParagraphFont"/>
    <w:uiPriority w:val="99"/>
    <w:semiHidden/>
    <w:unhideWhenUsed/>
    <w:rsid w:val="00246C84"/>
    <w:rPr>
      <w:color w:val="605E5C"/>
      <w:shd w:val="clear" w:color="auto" w:fill="E1DFDD"/>
    </w:rPr>
  </w:style>
  <w:style w:type="character" w:styleId="UnresolvedMention">
    <w:name w:val="Unresolved Mention"/>
    <w:basedOn w:val="DefaultParagraphFont"/>
    <w:uiPriority w:val="99"/>
    <w:semiHidden/>
    <w:unhideWhenUsed/>
    <w:rsid w:val="005A5466"/>
    <w:rPr>
      <w:color w:val="605E5C"/>
      <w:shd w:val="clear" w:color="auto" w:fill="E1DFDD"/>
    </w:rPr>
  </w:style>
  <w:style w:type="paragraph" w:customStyle="1" w:styleId="paragraph">
    <w:name w:val="paragraph"/>
    <w:basedOn w:val="Normal"/>
    <w:rsid w:val="002E2283"/>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840">
      <w:bodyDiv w:val="1"/>
      <w:marLeft w:val="0"/>
      <w:marRight w:val="0"/>
      <w:marTop w:val="0"/>
      <w:marBottom w:val="0"/>
      <w:divBdr>
        <w:top w:val="none" w:sz="0" w:space="0" w:color="auto"/>
        <w:left w:val="none" w:sz="0" w:space="0" w:color="auto"/>
        <w:bottom w:val="none" w:sz="0" w:space="0" w:color="auto"/>
        <w:right w:val="none" w:sz="0" w:space="0" w:color="auto"/>
      </w:divBdr>
    </w:div>
    <w:div w:id="23756736">
      <w:bodyDiv w:val="1"/>
      <w:marLeft w:val="0"/>
      <w:marRight w:val="0"/>
      <w:marTop w:val="0"/>
      <w:marBottom w:val="0"/>
      <w:divBdr>
        <w:top w:val="none" w:sz="0" w:space="0" w:color="auto"/>
        <w:left w:val="none" w:sz="0" w:space="0" w:color="auto"/>
        <w:bottom w:val="none" w:sz="0" w:space="0" w:color="auto"/>
        <w:right w:val="none" w:sz="0" w:space="0" w:color="auto"/>
      </w:divBdr>
    </w:div>
    <w:div w:id="52125906">
      <w:bodyDiv w:val="1"/>
      <w:marLeft w:val="0"/>
      <w:marRight w:val="0"/>
      <w:marTop w:val="0"/>
      <w:marBottom w:val="0"/>
      <w:divBdr>
        <w:top w:val="none" w:sz="0" w:space="0" w:color="auto"/>
        <w:left w:val="none" w:sz="0" w:space="0" w:color="auto"/>
        <w:bottom w:val="none" w:sz="0" w:space="0" w:color="auto"/>
        <w:right w:val="none" w:sz="0" w:space="0" w:color="auto"/>
      </w:divBdr>
    </w:div>
    <w:div w:id="68961222">
      <w:bodyDiv w:val="1"/>
      <w:marLeft w:val="0"/>
      <w:marRight w:val="0"/>
      <w:marTop w:val="0"/>
      <w:marBottom w:val="0"/>
      <w:divBdr>
        <w:top w:val="none" w:sz="0" w:space="0" w:color="auto"/>
        <w:left w:val="none" w:sz="0" w:space="0" w:color="auto"/>
        <w:bottom w:val="none" w:sz="0" w:space="0" w:color="auto"/>
        <w:right w:val="none" w:sz="0" w:space="0" w:color="auto"/>
      </w:divBdr>
    </w:div>
    <w:div w:id="127017428">
      <w:bodyDiv w:val="1"/>
      <w:marLeft w:val="0"/>
      <w:marRight w:val="0"/>
      <w:marTop w:val="0"/>
      <w:marBottom w:val="0"/>
      <w:divBdr>
        <w:top w:val="none" w:sz="0" w:space="0" w:color="auto"/>
        <w:left w:val="none" w:sz="0" w:space="0" w:color="auto"/>
        <w:bottom w:val="none" w:sz="0" w:space="0" w:color="auto"/>
        <w:right w:val="none" w:sz="0" w:space="0" w:color="auto"/>
      </w:divBdr>
    </w:div>
    <w:div w:id="132144616">
      <w:bodyDiv w:val="1"/>
      <w:marLeft w:val="0"/>
      <w:marRight w:val="0"/>
      <w:marTop w:val="0"/>
      <w:marBottom w:val="0"/>
      <w:divBdr>
        <w:top w:val="none" w:sz="0" w:space="0" w:color="auto"/>
        <w:left w:val="none" w:sz="0" w:space="0" w:color="auto"/>
        <w:bottom w:val="none" w:sz="0" w:space="0" w:color="auto"/>
        <w:right w:val="none" w:sz="0" w:space="0" w:color="auto"/>
      </w:divBdr>
    </w:div>
    <w:div w:id="385644827">
      <w:bodyDiv w:val="1"/>
      <w:marLeft w:val="0"/>
      <w:marRight w:val="0"/>
      <w:marTop w:val="0"/>
      <w:marBottom w:val="0"/>
      <w:divBdr>
        <w:top w:val="none" w:sz="0" w:space="0" w:color="auto"/>
        <w:left w:val="none" w:sz="0" w:space="0" w:color="auto"/>
        <w:bottom w:val="none" w:sz="0" w:space="0" w:color="auto"/>
        <w:right w:val="none" w:sz="0" w:space="0" w:color="auto"/>
      </w:divBdr>
      <w:divsChild>
        <w:div w:id="937980165">
          <w:marLeft w:val="0"/>
          <w:marRight w:val="0"/>
          <w:marTop w:val="0"/>
          <w:marBottom w:val="0"/>
          <w:divBdr>
            <w:top w:val="none" w:sz="0" w:space="0" w:color="auto"/>
            <w:left w:val="none" w:sz="0" w:space="0" w:color="auto"/>
            <w:bottom w:val="none" w:sz="0" w:space="0" w:color="auto"/>
            <w:right w:val="none" w:sz="0" w:space="0" w:color="auto"/>
          </w:divBdr>
        </w:div>
        <w:div w:id="2024477314">
          <w:marLeft w:val="0"/>
          <w:marRight w:val="0"/>
          <w:marTop w:val="0"/>
          <w:marBottom w:val="0"/>
          <w:divBdr>
            <w:top w:val="none" w:sz="0" w:space="0" w:color="auto"/>
            <w:left w:val="none" w:sz="0" w:space="0" w:color="auto"/>
            <w:bottom w:val="none" w:sz="0" w:space="0" w:color="auto"/>
            <w:right w:val="none" w:sz="0" w:space="0" w:color="auto"/>
          </w:divBdr>
        </w:div>
      </w:divsChild>
    </w:div>
    <w:div w:id="534082628">
      <w:bodyDiv w:val="1"/>
      <w:marLeft w:val="0"/>
      <w:marRight w:val="0"/>
      <w:marTop w:val="0"/>
      <w:marBottom w:val="0"/>
      <w:divBdr>
        <w:top w:val="none" w:sz="0" w:space="0" w:color="auto"/>
        <w:left w:val="none" w:sz="0" w:space="0" w:color="auto"/>
        <w:bottom w:val="none" w:sz="0" w:space="0" w:color="auto"/>
        <w:right w:val="none" w:sz="0" w:space="0" w:color="auto"/>
      </w:divBdr>
    </w:div>
    <w:div w:id="674844308">
      <w:bodyDiv w:val="1"/>
      <w:marLeft w:val="0"/>
      <w:marRight w:val="0"/>
      <w:marTop w:val="0"/>
      <w:marBottom w:val="0"/>
      <w:divBdr>
        <w:top w:val="none" w:sz="0" w:space="0" w:color="auto"/>
        <w:left w:val="none" w:sz="0" w:space="0" w:color="auto"/>
        <w:bottom w:val="none" w:sz="0" w:space="0" w:color="auto"/>
        <w:right w:val="none" w:sz="0" w:space="0" w:color="auto"/>
      </w:divBdr>
    </w:div>
    <w:div w:id="684131604">
      <w:bodyDiv w:val="1"/>
      <w:marLeft w:val="0"/>
      <w:marRight w:val="0"/>
      <w:marTop w:val="0"/>
      <w:marBottom w:val="0"/>
      <w:divBdr>
        <w:top w:val="none" w:sz="0" w:space="0" w:color="auto"/>
        <w:left w:val="none" w:sz="0" w:space="0" w:color="auto"/>
        <w:bottom w:val="none" w:sz="0" w:space="0" w:color="auto"/>
        <w:right w:val="none" w:sz="0" w:space="0" w:color="auto"/>
      </w:divBdr>
    </w:div>
    <w:div w:id="960840703">
      <w:bodyDiv w:val="1"/>
      <w:marLeft w:val="0"/>
      <w:marRight w:val="0"/>
      <w:marTop w:val="0"/>
      <w:marBottom w:val="0"/>
      <w:divBdr>
        <w:top w:val="none" w:sz="0" w:space="0" w:color="auto"/>
        <w:left w:val="none" w:sz="0" w:space="0" w:color="auto"/>
        <w:bottom w:val="none" w:sz="0" w:space="0" w:color="auto"/>
        <w:right w:val="none" w:sz="0" w:space="0" w:color="auto"/>
      </w:divBdr>
    </w:div>
    <w:div w:id="972298337">
      <w:bodyDiv w:val="1"/>
      <w:marLeft w:val="0"/>
      <w:marRight w:val="0"/>
      <w:marTop w:val="0"/>
      <w:marBottom w:val="0"/>
      <w:divBdr>
        <w:top w:val="none" w:sz="0" w:space="0" w:color="auto"/>
        <w:left w:val="none" w:sz="0" w:space="0" w:color="auto"/>
        <w:bottom w:val="none" w:sz="0" w:space="0" w:color="auto"/>
        <w:right w:val="none" w:sz="0" w:space="0" w:color="auto"/>
      </w:divBdr>
    </w:div>
    <w:div w:id="1147011792">
      <w:bodyDiv w:val="1"/>
      <w:marLeft w:val="0"/>
      <w:marRight w:val="0"/>
      <w:marTop w:val="0"/>
      <w:marBottom w:val="0"/>
      <w:divBdr>
        <w:top w:val="none" w:sz="0" w:space="0" w:color="auto"/>
        <w:left w:val="none" w:sz="0" w:space="0" w:color="auto"/>
        <w:bottom w:val="none" w:sz="0" w:space="0" w:color="auto"/>
        <w:right w:val="none" w:sz="0" w:space="0" w:color="auto"/>
      </w:divBdr>
    </w:div>
    <w:div w:id="1334064685">
      <w:bodyDiv w:val="1"/>
      <w:marLeft w:val="0"/>
      <w:marRight w:val="0"/>
      <w:marTop w:val="0"/>
      <w:marBottom w:val="0"/>
      <w:divBdr>
        <w:top w:val="none" w:sz="0" w:space="0" w:color="auto"/>
        <w:left w:val="none" w:sz="0" w:space="0" w:color="auto"/>
        <w:bottom w:val="none" w:sz="0" w:space="0" w:color="auto"/>
        <w:right w:val="none" w:sz="0" w:space="0" w:color="auto"/>
      </w:divBdr>
    </w:div>
    <w:div w:id="1344355877">
      <w:bodyDiv w:val="1"/>
      <w:marLeft w:val="0"/>
      <w:marRight w:val="0"/>
      <w:marTop w:val="0"/>
      <w:marBottom w:val="0"/>
      <w:divBdr>
        <w:top w:val="none" w:sz="0" w:space="0" w:color="auto"/>
        <w:left w:val="none" w:sz="0" w:space="0" w:color="auto"/>
        <w:bottom w:val="none" w:sz="0" w:space="0" w:color="auto"/>
        <w:right w:val="none" w:sz="0" w:space="0" w:color="auto"/>
      </w:divBdr>
    </w:div>
    <w:div w:id="1778061747">
      <w:bodyDiv w:val="1"/>
      <w:marLeft w:val="0"/>
      <w:marRight w:val="0"/>
      <w:marTop w:val="0"/>
      <w:marBottom w:val="0"/>
      <w:divBdr>
        <w:top w:val="none" w:sz="0" w:space="0" w:color="auto"/>
        <w:left w:val="none" w:sz="0" w:space="0" w:color="auto"/>
        <w:bottom w:val="none" w:sz="0" w:space="0" w:color="auto"/>
        <w:right w:val="none" w:sz="0" w:space="0" w:color="auto"/>
      </w:divBdr>
    </w:div>
    <w:div w:id="1958872629">
      <w:bodyDiv w:val="1"/>
      <w:marLeft w:val="0"/>
      <w:marRight w:val="0"/>
      <w:marTop w:val="0"/>
      <w:marBottom w:val="0"/>
      <w:divBdr>
        <w:top w:val="none" w:sz="0" w:space="0" w:color="auto"/>
        <w:left w:val="none" w:sz="0" w:space="0" w:color="auto"/>
        <w:bottom w:val="none" w:sz="0" w:space="0" w:color="auto"/>
        <w:right w:val="none" w:sz="0" w:space="0" w:color="auto"/>
      </w:divBdr>
    </w:div>
    <w:div w:id="20713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mdx.ac.uk" TargetMode="External"/><Relationship Id="rId18" Type="http://schemas.openxmlformats.org/officeDocument/2006/relationships/hyperlink" Target="https://mdx.mrooms.net/mod/lesson/view.php?id=877307" TargetMode="External"/><Relationship Id="rId26" Type="http://schemas.openxmlformats.org/officeDocument/2006/relationships/hyperlink" Target="https://cwa.mdx.ac.uk/cst4157/coursework/simpleSolutionpy.txt" TargetMode="External"/><Relationship Id="rId39" Type="http://schemas.microsoft.com/office/2007/relationships/diagramDrawing" Target="diagrams/drawing1.xml"/><Relationship Id="rId21" Type="http://schemas.openxmlformats.org/officeDocument/2006/relationships/hyperlink" Target="https://unihub.mdx.ac.uk/study/writing-numeracy/awl-resources/writing" TargetMode="External"/><Relationship Id="rId34" Type="http://schemas.openxmlformats.org/officeDocument/2006/relationships/hyperlink" Target="https://www.mdx.ac.uk/about-us/policies/academic-quality/handboo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hub.mdx.ac.uk/study/assessment/attendance" TargetMode="External"/><Relationship Id="rId29" Type="http://schemas.openxmlformats.org/officeDocument/2006/relationships/hyperlink" Target="https://www.mdx.ac.uk/about-us/policies" TargetMode="External"/><Relationship Id="rId11" Type="http://schemas.openxmlformats.org/officeDocument/2006/relationships/image" Target="media/image1.png"/><Relationship Id="rId24" Type="http://schemas.openxmlformats.org/officeDocument/2006/relationships/hyperlink" Target="https://cwa.mdx.ac.uk/cst4157/coursework/clampSpikeData.csv" TargetMode="External"/><Relationship Id="rId32" Type="http://schemas.openxmlformats.org/officeDocument/2006/relationships/hyperlink" Target="https://www.qaa.ac.uk/quality-code/advice-and-guidance/external-expertise" TargetMode="External"/><Relationship Id="rId37" Type="http://schemas.openxmlformats.org/officeDocument/2006/relationships/diagramQuickStyle" Target="diagrams/quickStyle1.xml"/><Relationship Id="rId40" Type="http://schemas.openxmlformats.org/officeDocument/2006/relationships/hyperlink" Target="https://www.mdx.ac.uk/__data/assets/pdf_file/0037/563599/anonymous-marking-assessment-policy.pdf"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unihub.mdx.ac.uk/coronavirus-covid19" TargetMode="External"/><Relationship Id="rId23" Type="http://schemas.openxmlformats.org/officeDocument/2006/relationships/hyperlink" Target="https://unihub.mdx.ac.uk/your-study/assessment-and-regulations/extenuating-circumstances" TargetMode="External"/><Relationship Id="rId28" Type="http://schemas.openxmlformats.org/officeDocument/2006/relationships/hyperlink" Target="https://cwa.mdx.ac.uk/cst4157/coursework/cw2.tar.gz" TargetMode="External"/><Relationship Id="rId36" Type="http://schemas.openxmlformats.org/officeDocument/2006/relationships/diagramLayout" Target="diagrams/layout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dx.ac.uk/about-us/policies" TargetMode="External"/><Relationship Id="rId31" Type="http://schemas.openxmlformats.org/officeDocument/2006/relationships/hyperlink" Target="https://www.qaa.ac.uk/quality-code/advice-and-guidance/assessment"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dxsu.com/advice" TargetMode="External"/><Relationship Id="rId27" Type="http://schemas.openxmlformats.org/officeDocument/2006/relationships/hyperlink" Target="https://cwa.mdx.ac.uk/cst4157/coursework/simpleSolution.py" TargetMode="External"/><Relationship Id="rId30" Type="http://schemas.openxmlformats.org/officeDocument/2006/relationships/hyperlink" Target="https://www.qaa.ac.uk/quality-code" TargetMode="External"/><Relationship Id="rId35" Type="http://schemas.openxmlformats.org/officeDocument/2006/relationships/diagramData" Target="diagrams/data1.xm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dx.mrooms.net/course/view.php?id=35534" TargetMode="External"/><Relationship Id="rId17" Type="http://schemas.openxmlformats.org/officeDocument/2006/relationships/hyperlink" Target="https://unihub.mdx.ac.uk/covid-19-updates-faq/online-classroom-conduct" TargetMode="External"/><Relationship Id="rId25" Type="http://schemas.openxmlformats.org/officeDocument/2006/relationships/hyperlink" Target="https://cwa.mdx.ac.uk/cst4157/coursework/spikes.txt" TargetMode="External"/><Relationship Id="rId33" Type="http://schemas.openxmlformats.org/officeDocument/2006/relationships/hyperlink" Target="https://www.mdx.ac.uk/about-us/policies" TargetMode="External"/><Relationship Id="rId38" Type="http://schemas.openxmlformats.org/officeDocument/2006/relationships/diagramColors" Target="diagrams/colors1.xml"/><Relationship Id="rId46" Type="http://schemas.openxmlformats.org/officeDocument/2006/relationships/footer" Target="footer3.xml"/><Relationship Id="rId20" Type="http://schemas.openxmlformats.org/officeDocument/2006/relationships/hyperlink" Target="http://libguides.mdx.ac.uk/c.php?g=322119&amp;p=21556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20Barter\OneDrive%20-%20Middlesex%20University\LTESC\Module%20handbook%20template\ModuleHandbookTemplate%20bus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8D69D-BFBC-5F44-8B7E-5FD673E65F22}" type="doc">
      <dgm:prSet loTypeId="urn:microsoft.com/office/officeart/2005/8/layout/chevron2" loCatId="" qsTypeId="urn:microsoft.com/office/officeart/2005/8/quickstyle/simple3" qsCatId="simple" csTypeId="urn:microsoft.com/office/officeart/2005/8/colors/accent1_2" csCatId="accent1" phldr="1"/>
      <dgm:spPr/>
    </dgm:pt>
    <dgm:pt modelId="{753A5DD9-81D4-0445-B2E8-8E0B71A90595}">
      <dgm:prSet phldrT="[Text]" custT="1"/>
      <dgm:spPr>
        <a:solidFill>
          <a:srgbClr val="FF0000"/>
        </a:solidFill>
      </dgm:spPr>
      <dgm:t>
        <a:bodyPr/>
        <a:lstStyle/>
        <a:p>
          <a:r>
            <a:rPr lang="en-US" sz="1200" b="1">
              <a:solidFill>
                <a:schemeClr val="bg1"/>
              </a:solidFill>
            </a:rPr>
            <a:t>1</a:t>
          </a:r>
        </a:p>
      </dgm:t>
    </dgm:pt>
    <dgm:pt modelId="{CB304DD1-ADDE-E340-8487-86509A4EB5A0}" type="parTrans" cxnId="{C4E2132B-CB07-2D44-ADB6-6756B452A3B5}">
      <dgm:prSet/>
      <dgm:spPr/>
      <dgm:t>
        <a:bodyPr/>
        <a:lstStyle/>
        <a:p>
          <a:endParaRPr lang="en-US" sz="1000"/>
        </a:p>
      </dgm:t>
    </dgm:pt>
    <dgm:pt modelId="{EBA49AA7-7E94-8C4A-A5DB-D94DEAD0C063}" type="sibTrans" cxnId="{C4E2132B-CB07-2D44-ADB6-6756B452A3B5}">
      <dgm:prSet/>
      <dgm:spPr/>
      <dgm:t>
        <a:bodyPr/>
        <a:lstStyle/>
        <a:p>
          <a:endParaRPr lang="en-US" sz="1000"/>
        </a:p>
      </dgm:t>
    </dgm:pt>
    <dgm:pt modelId="{34A95147-8B51-A642-AAAC-BB3F680C53D8}">
      <dgm:prSet phldrT="[Text]" custT="1"/>
      <dgm:spPr>
        <a:solidFill>
          <a:srgbClr val="FF0000"/>
        </a:solidFill>
      </dgm:spPr>
      <dgm:t>
        <a:bodyPr/>
        <a:lstStyle/>
        <a:p>
          <a:r>
            <a:rPr lang="en-US" sz="1200" b="1">
              <a:solidFill>
                <a:schemeClr val="bg1"/>
              </a:solidFill>
            </a:rPr>
            <a:t>2</a:t>
          </a:r>
        </a:p>
      </dgm:t>
    </dgm:pt>
    <dgm:pt modelId="{458D6EE0-03F9-0B4B-8E58-75825A3B4348}" type="parTrans" cxnId="{BB0ACC5A-752F-3244-B466-308916D3BB3C}">
      <dgm:prSet/>
      <dgm:spPr/>
      <dgm:t>
        <a:bodyPr/>
        <a:lstStyle/>
        <a:p>
          <a:endParaRPr lang="en-US" sz="1000"/>
        </a:p>
      </dgm:t>
    </dgm:pt>
    <dgm:pt modelId="{3D8B6CD6-E76C-C14B-B9B3-66E0FD16605B}" type="sibTrans" cxnId="{BB0ACC5A-752F-3244-B466-308916D3BB3C}">
      <dgm:prSet/>
      <dgm:spPr/>
      <dgm:t>
        <a:bodyPr/>
        <a:lstStyle/>
        <a:p>
          <a:endParaRPr lang="en-US" sz="1000"/>
        </a:p>
      </dgm:t>
    </dgm:pt>
    <dgm:pt modelId="{05778B2D-74B6-C24D-B2B8-2E60E650581C}">
      <dgm:prSet phldrT="[Text]" custT="1"/>
      <dgm:spPr>
        <a:solidFill>
          <a:srgbClr val="FF0000"/>
        </a:solidFill>
      </dgm:spPr>
      <dgm:t>
        <a:bodyPr/>
        <a:lstStyle/>
        <a:p>
          <a:r>
            <a:rPr lang="en-US" sz="1200" b="1">
              <a:solidFill>
                <a:schemeClr val="bg1"/>
              </a:solidFill>
            </a:rPr>
            <a:t>3</a:t>
          </a:r>
        </a:p>
      </dgm:t>
    </dgm:pt>
    <dgm:pt modelId="{4300FCCE-A3CD-884A-8C74-0E1A83AAF4DE}" type="parTrans" cxnId="{13E43F35-134D-354F-BF95-1A3880E442C1}">
      <dgm:prSet/>
      <dgm:spPr/>
      <dgm:t>
        <a:bodyPr/>
        <a:lstStyle/>
        <a:p>
          <a:endParaRPr lang="en-US" sz="1000"/>
        </a:p>
      </dgm:t>
    </dgm:pt>
    <dgm:pt modelId="{8795F61C-897C-7D48-97A4-57735980020F}" type="sibTrans" cxnId="{13E43F35-134D-354F-BF95-1A3880E442C1}">
      <dgm:prSet/>
      <dgm:spPr/>
      <dgm:t>
        <a:bodyPr/>
        <a:lstStyle/>
        <a:p>
          <a:endParaRPr lang="en-US" sz="1000"/>
        </a:p>
      </dgm:t>
    </dgm:pt>
    <dgm:pt modelId="{A4669B84-D50A-CF48-AA1E-9C993FF100C6}">
      <dgm:prSet custT="1"/>
      <dgm:spPr>
        <a:solidFill>
          <a:srgbClr val="FF0000"/>
        </a:solidFill>
      </dgm:spPr>
      <dgm:t>
        <a:bodyPr/>
        <a:lstStyle/>
        <a:p>
          <a:r>
            <a:rPr lang="en-US" sz="1200" b="1">
              <a:solidFill>
                <a:schemeClr val="bg1"/>
              </a:solidFill>
            </a:rPr>
            <a:t>4</a:t>
          </a:r>
        </a:p>
      </dgm:t>
    </dgm:pt>
    <dgm:pt modelId="{52391AF7-591A-C343-923D-81BB280132AE}" type="parTrans" cxnId="{FF528D0A-7D8C-604E-AC94-BE9A10D77767}">
      <dgm:prSet/>
      <dgm:spPr/>
      <dgm:t>
        <a:bodyPr/>
        <a:lstStyle/>
        <a:p>
          <a:endParaRPr lang="en-US" sz="1000"/>
        </a:p>
      </dgm:t>
    </dgm:pt>
    <dgm:pt modelId="{57953559-3C01-164E-85E2-4A13784E78A0}" type="sibTrans" cxnId="{FF528D0A-7D8C-604E-AC94-BE9A10D77767}">
      <dgm:prSet/>
      <dgm:spPr/>
      <dgm:t>
        <a:bodyPr/>
        <a:lstStyle/>
        <a:p>
          <a:endParaRPr lang="en-US" sz="1000"/>
        </a:p>
      </dgm:t>
    </dgm:pt>
    <dgm:pt modelId="{9C8C7FE5-9ECB-1D4E-864C-A71A1FCDCF25}">
      <dgm:prSet custT="1"/>
      <dgm:spPr>
        <a:solidFill>
          <a:srgbClr val="FF0000"/>
        </a:solidFill>
      </dgm:spPr>
      <dgm:t>
        <a:bodyPr/>
        <a:lstStyle/>
        <a:p>
          <a:pPr algn="ctr"/>
          <a:r>
            <a:rPr lang="en-US" sz="1200" b="1">
              <a:solidFill>
                <a:schemeClr val="bg1"/>
              </a:solidFill>
            </a:rPr>
            <a:t>5</a:t>
          </a:r>
        </a:p>
      </dgm:t>
    </dgm:pt>
    <dgm:pt modelId="{08FB6E67-BFC7-5742-BCD4-D9FE9246A8EE}" type="parTrans" cxnId="{E52FEB04-C4D8-B545-8170-1E372ED56CCB}">
      <dgm:prSet/>
      <dgm:spPr/>
      <dgm:t>
        <a:bodyPr/>
        <a:lstStyle/>
        <a:p>
          <a:endParaRPr lang="en-US" sz="1000"/>
        </a:p>
      </dgm:t>
    </dgm:pt>
    <dgm:pt modelId="{4259BD6D-F59C-7F4E-AB41-A3003C344753}" type="sibTrans" cxnId="{E52FEB04-C4D8-B545-8170-1E372ED56CCB}">
      <dgm:prSet/>
      <dgm:spPr/>
      <dgm:t>
        <a:bodyPr/>
        <a:lstStyle/>
        <a:p>
          <a:endParaRPr lang="en-US" sz="1000"/>
        </a:p>
      </dgm:t>
    </dgm:pt>
    <dgm:pt modelId="{6920E43F-99CE-C345-9022-01CC4455AD7A}">
      <dgm:prSet phldrT="[Text]" custT="1"/>
      <dgm:spPr/>
      <dgm:t>
        <a:bodyPr/>
        <a:lstStyle/>
        <a:p>
          <a:r>
            <a:rPr lang="en-US" sz="1200"/>
            <a:t>You submit your assignment</a:t>
          </a:r>
        </a:p>
      </dgm:t>
    </dgm:pt>
    <dgm:pt modelId="{756580BB-C748-3D44-BA56-19577EE076DE}" type="parTrans" cxnId="{AB6ED58F-3DC2-284E-8C82-215CB18C9DBA}">
      <dgm:prSet/>
      <dgm:spPr/>
      <dgm:t>
        <a:bodyPr/>
        <a:lstStyle/>
        <a:p>
          <a:endParaRPr lang="en-US"/>
        </a:p>
      </dgm:t>
    </dgm:pt>
    <dgm:pt modelId="{9038D8E5-827B-674F-8CB2-B91F10AFEF51}" type="sibTrans" cxnId="{AB6ED58F-3DC2-284E-8C82-215CB18C9DBA}">
      <dgm:prSet/>
      <dgm:spPr/>
      <dgm:t>
        <a:bodyPr/>
        <a:lstStyle/>
        <a:p>
          <a:endParaRPr lang="en-US"/>
        </a:p>
      </dgm:t>
    </dgm:pt>
    <dgm:pt modelId="{EB5F04BB-0F10-D044-8D39-B18D86CD419A}">
      <dgm:prSet phldrT="[Text]" custT="1"/>
      <dgm:spPr/>
      <dgm:t>
        <a:bodyPr/>
        <a:lstStyle/>
        <a:p>
          <a:r>
            <a:rPr lang="en-US" sz="1200"/>
            <a:t>The first marker grades the work and provides feedback; this could be completed anonymously depending on the assessment type.</a:t>
          </a:r>
        </a:p>
      </dgm:t>
    </dgm:pt>
    <dgm:pt modelId="{8B61A241-85E2-5244-A437-72AB1F50B5FB}" type="parTrans" cxnId="{198F49A3-4279-044A-9B1E-E20C67C49A29}">
      <dgm:prSet/>
      <dgm:spPr/>
      <dgm:t>
        <a:bodyPr/>
        <a:lstStyle/>
        <a:p>
          <a:endParaRPr lang="en-US"/>
        </a:p>
      </dgm:t>
    </dgm:pt>
    <dgm:pt modelId="{108B9236-C6D3-384A-AEE8-144194EF1B42}" type="sibTrans" cxnId="{198F49A3-4279-044A-9B1E-E20C67C49A29}">
      <dgm:prSet/>
      <dgm:spPr/>
      <dgm:t>
        <a:bodyPr/>
        <a:lstStyle/>
        <a:p>
          <a:endParaRPr lang="en-US"/>
        </a:p>
      </dgm:t>
    </dgm:pt>
    <dgm:pt modelId="{B8E0AC73-90C9-E44A-8FD6-07183A733659}">
      <dgm:prSet phldrT="[Text]" custT="1"/>
      <dgm:spPr/>
      <dgm:t>
        <a:bodyPr/>
        <a:lstStyle/>
        <a:p>
          <a:r>
            <a:rPr lang="en-US" sz="1200"/>
            <a:t>A moderator or second marker reviews a sample of the work to quality assure the grades and feedback, to ensure they are accurate.  A final mark for the work is agreed between the first marker and the moderator or second marker.</a:t>
          </a:r>
        </a:p>
      </dgm:t>
    </dgm:pt>
    <dgm:pt modelId="{0303BFCB-B7DF-8940-8819-472AF84A0E97}" type="parTrans" cxnId="{B9E6B486-3092-CF48-B92B-A025E2DE8E4A}">
      <dgm:prSet/>
      <dgm:spPr/>
      <dgm:t>
        <a:bodyPr/>
        <a:lstStyle/>
        <a:p>
          <a:endParaRPr lang="en-US"/>
        </a:p>
      </dgm:t>
    </dgm:pt>
    <dgm:pt modelId="{09B842A7-DCB2-E24E-87EC-70B708CD6E68}" type="sibTrans" cxnId="{B9E6B486-3092-CF48-B92B-A025E2DE8E4A}">
      <dgm:prSet/>
      <dgm:spPr/>
      <dgm:t>
        <a:bodyPr/>
        <a:lstStyle/>
        <a:p>
          <a:endParaRPr lang="en-US"/>
        </a:p>
      </dgm:t>
    </dgm:pt>
    <dgm:pt modelId="{4CC0AEDB-3018-EB45-A888-F385F08FF915}">
      <dgm:prSet custT="1"/>
      <dgm:spPr/>
      <dgm:t>
        <a:bodyPr/>
        <a:lstStyle/>
        <a:p>
          <a:pPr algn="l"/>
          <a:r>
            <a:rPr lang="en-US" sz="1200"/>
            <a:t>Your final grades are submitted to the subject assessment board.</a:t>
          </a:r>
        </a:p>
      </dgm:t>
    </dgm:pt>
    <dgm:pt modelId="{8B161B0A-55AA-3B4E-B748-DD3EB501CB26}" type="parTrans" cxnId="{28AB2E1A-519B-5844-99B6-37EB164822FC}">
      <dgm:prSet/>
      <dgm:spPr/>
      <dgm:t>
        <a:bodyPr/>
        <a:lstStyle/>
        <a:p>
          <a:endParaRPr lang="en-US"/>
        </a:p>
      </dgm:t>
    </dgm:pt>
    <dgm:pt modelId="{CDEB3C40-26C4-FB44-8081-35E037A5CAF8}" type="sibTrans" cxnId="{28AB2E1A-519B-5844-99B6-37EB164822FC}">
      <dgm:prSet/>
      <dgm:spPr/>
      <dgm:t>
        <a:bodyPr/>
        <a:lstStyle/>
        <a:p>
          <a:endParaRPr lang="en-US"/>
        </a:p>
      </dgm:t>
    </dgm:pt>
    <dgm:pt modelId="{36599587-64D2-CE47-AAC8-838C444E1162}">
      <dgm:prSet custT="1"/>
      <dgm:spPr/>
      <dgm:t>
        <a:bodyPr/>
        <a:lstStyle/>
        <a:p>
          <a:r>
            <a:rPr lang="en-US" sz="1200"/>
            <a:t>A sample of work is sent to the External Examiner to check that the grading and feedback is at the right level and in line with external subject benchmarks (this applies to levels 5 &amp; 6 only)</a:t>
          </a:r>
        </a:p>
      </dgm:t>
    </dgm:pt>
    <dgm:pt modelId="{D8510B76-9877-6748-A803-073E996E08DF}" type="sibTrans" cxnId="{81215959-5120-A24F-919F-3CFAC900EFD2}">
      <dgm:prSet/>
      <dgm:spPr/>
      <dgm:t>
        <a:bodyPr/>
        <a:lstStyle/>
        <a:p>
          <a:endParaRPr lang="en-US"/>
        </a:p>
      </dgm:t>
    </dgm:pt>
    <dgm:pt modelId="{664B1FFE-5E8D-DE4C-871A-4273B0CF65C9}" type="parTrans" cxnId="{81215959-5120-A24F-919F-3CFAC900EFD2}">
      <dgm:prSet/>
      <dgm:spPr/>
      <dgm:t>
        <a:bodyPr/>
        <a:lstStyle/>
        <a:p>
          <a:endParaRPr lang="en-US"/>
        </a:p>
      </dgm:t>
    </dgm:pt>
    <dgm:pt modelId="{AC086D54-80C0-2848-8697-E7BB0E698D25}" type="pres">
      <dgm:prSet presAssocID="{FE88D69D-BFBC-5F44-8B7E-5FD673E65F22}" presName="linearFlow" presStyleCnt="0">
        <dgm:presLayoutVars>
          <dgm:dir/>
          <dgm:animLvl val="lvl"/>
          <dgm:resizeHandles val="exact"/>
        </dgm:presLayoutVars>
      </dgm:prSet>
      <dgm:spPr/>
    </dgm:pt>
    <dgm:pt modelId="{E91ABC24-F8B6-F84A-86B1-2F9EA92201E4}" type="pres">
      <dgm:prSet presAssocID="{753A5DD9-81D4-0445-B2E8-8E0B71A90595}" presName="composite" presStyleCnt="0"/>
      <dgm:spPr/>
    </dgm:pt>
    <dgm:pt modelId="{32539594-866D-2D43-95B6-9C27E4A12AE4}" type="pres">
      <dgm:prSet presAssocID="{753A5DD9-81D4-0445-B2E8-8E0B71A90595}" presName="parentText" presStyleLbl="alignNode1" presStyleIdx="0" presStyleCnt="5">
        <dgm:presLayoutVars>
          <dgm:chMax val="1"/>
          <dgm:bulletEnabled val="1"/>
        </dgm:presLayoutVars>
      </dgm:prSet>
      <dgm:spPr/>
    </dgm:pt>
    <dgm:pt modelId="{E8072F2C-0324-364C-BA14-76D52217C29D}" type="pres">
      <dgm:prSet presAssocID="{753A5DD9-81D4-0445-B2E8-8E0B71A90595}" presName="descendantText" presStyleLbl="alignAcc1" presStyleIdx="0" presStyleCnt="5">
        <dgm:presLayoutVars>
          <dgm:bulletEnabled val="1"/>
        </dgm:presLayoutVars>
      </dgm:prSet>
      <dgm:spPr/>
    </dgm:pt>
    <dgm:pt modelId="{011C236E-C1CD-B04B-AE7A-F3FCD6F82353}" type="pres">
      <dgm:prSet presAssocID="{EBA49AA7-7E94-8C4A-A5DB-D94DEAD0C063}" presName="sp" presStyleCnt="0"/>
      <dgm:spPr/>
    </dgm:pt>
    <dgm:pt modelId="{AFD8DF4D-3A66-7F45-9F0C-3C36FDFA1F7E}" type="pres">
      <dgm:prSet presAssocID="{34A95147-8B51-A642-AAAC-BB3F680C53D8}" presName="composite" presStyleCnt="0"/>
      <dgm:spPr/>
    </dgm:pt>
    <dgm:pt modelId="{454F8230-B591-A948-9FD0-08E35C9E1E50}" type="pres">
      <dgm:prSet presAssocID="{34A95147-8B51-A642-AAAC-BB3F680C53D8}" presName="parentText" presStyleLbl="alignNode1" presStyleIdx="1" presStyleCnt="5">
        <dgm:presLayoutVars>
          <dgm:chMax val="1"/>
          <dgm:bulletEnabled val="1"/>
        </dgm:presLayoutVars>
      </dgm:prSet>
      <dgm:spPr/>
    </dgm:pt>
    <dgm:pt modelId="{56A25615-060B-A342-B616-7B63BA235DB7}" type="pres">
      <dgm:prSet presAssocID="{34A95147-8B51-A642-AAAC-BB3F680C53D8}" presName="descendantText" presStyleLbl="alignAcc1" presStyleIdx="1" presStyleCnt="5">
        <dgm:presLayoutVars>
          <dgm:bulletEnabled val="1"/>
        </dgm:presLayoutVars>
      </dgm:prSet>
      <dgm:spPr/>
    </dgm:pt>
    <dgm:pt modelId="{D76A0EF6-5A79-E941-B791-572215CB5B01}" type="pres">
      <dgm:prSet presAssocID="{3D8B6CD6-E76C-C14B-B9B3-66E0FD16605B}" presName="sp" presStyleCnt="0"/>
      <dgm:spPr/>
    </dgm:pt>
    <dgm:pt modelId="{1D685724-6865-174D-9DB1-312C26888A52}" type="pres">
      <dgm:prSet presAssocID="{05778B2D-74B6-C24D-B2B8-2E60E650581C}" presName="composite" presStyleCnt="0"/>
      <dgm:spPr/>
    </dgm:pt>
    <dgm:pt modelId="{37138468-D80B-194F-A2B5-0FE8172C89A7}" type="pres">
      <dgm:prSet presAssocID="{05778B2D-74B6-C24D-B2B8-2E60E650581C}" presName="parentText" presStyleLbl="alignNode1" presStyleIdx="2" presStyleCnt="5">
        <dgm:presLayoutVars>
          <dgm:chMax val="1"/>
          <dgm:bulletEnabled val="1"/>
        </dgm:presLayoutVars>
      </dgm:prSet>
      <dgm:spPr/>
    </dgm:pt>
    <dgm:pt modelId="{9DB9ABCD-A5FE-AA42-AB43-05722B5DBF74}" type="pres">
      <dgm:prSet presAssocID="{05778B2D-74B6-C24D-B2B8-2E60E650581C}" presName="descendantText" presStyleLbl="alignAcc1" presStyleIdx="2" presStyleCnt="5">
        <dgm:presLayoutVars>
          <dgm:bulletEnabled val="1"/>
        </dgm:presLayoutVars>
      </dgm:prSet>
      <dgm:spPr/>
    </dgm:pt>
    <dgm:pt modelId="{8E42EF09-9FB5-BA4B-A3B4-F3773F8A7FBD}" type="pres">
      <dgm:prSet presAssocID="{8795F61C-897C-7D48-97A4-57735980020F}" presName="sp" presStyleCnt="0"/>
      <dgm:spPr/>
    </dgm:pt>
    <dgm:pt modelId="{E78CA4D1-B245-4343-B5CB-CAA7CA384A6C}" type="pres">
      <dgm:prSet presAssocID="{A4669B84-D50A-CF48-AA1E-9C993FF100C6}" presName="composite" presStyleCnt="0"/>
      <dgm:spPr/>
    </dgm:pt>
    <dgm:pt modelId="{16D22E3A-73A1-3749-9FEC-35F203A2E750}" type="pres">
      <dgm:prSet presAssocID="{A4669B84-D50A-CF48-AA1E-9C993FF100C6}" presName="parentText" presStyleLbl="alignNode1" presStyleIdx="3" presStyleCnt="5">
        <dgm:presLayoutVars>
          <dgm:chMax val="1"/>
          <dgm:bulletEnabled val="1"/>
        </dgm:presLayoutVars>
      </dgm:prSet>
      <dgm:spPr/>
    </dgm:pt>
    <dgm:pt modelId="{F9EE0B39-396E-494C-A0E3-F3323126685E}" type="pres">
      <dgm:prSet presAssocID="{A4669B84-D50A-CF48-AA1E-9C993FF100C6}" presName="descendantText" presStyleLbl="alignAcc1" presStyleIdx="3" presStyleCnt="5">
        <dgm:presLayoutVars>
          <dgm:bulletEnabled val="1"/>
        </dgm:presLayoutVars>
      </dgm:prSet>
      <dgm:spPr/>
    </dgm:pt>
    <dgm:pt modelId="{7D675CC4-D2EB-FD4B-A149-E7D25F93E2FC}" type="pres">
      <dgm:prSet presAssocID="{57953559-3C01-164E-85E2-4A13784E78A0}" presName="sp" presStyleCnt="0"/>
      <dgm:spPr/>
    </dgm:pt>
    <dgm:pt modelId="{E27AEF0B-FB39-9E47-B2CF-7E30429AC335}" type="pres">
      <dgm:prSet presAssocID="{9C8C7FE5-9ECB-1D4E-864C-A71A1FCDCF25}" presName="composite" presStyleCnt="0"/>
      <dgm:spPr/>
    </dgm:pt>
    <dgm:pt modelId="{E1BEFEC3-CB4B-B248-8B80-8D13A562AC27}" type="pres">
      <dgm:prSet presAssocID="{9C8C7FE5-9ECB-1D4E-864C-A71A1FCDCF25}" presName="parentText" presStyleLbl="alignNode1" presStyleIdx="4" presStyleCnt="5">
        <dgm:presLayoutVars>
          <dgm:chMax val="1"/>
          <dgm:bulletEnabled val="1"/>
        </dgm:presLayoutVars>
      </dgm:prSet>
      <dgm:spPr/>
    </dgm:pt>
    <dgm:pt modelId="{BA8543F6-2DD2-C242-ACBA-90A4E5156AE1}" type="pres">
      <dgm:prSet presAssocID="{9C8C7FE5-9ECB-1D4E-864C-A71A1FCDCF25}" presName="descendantText" presStyleLbl="alignAcc1" presStyleIdx="4" presStyleCnt="5">
        <dgm:presLayoutVars>
          <dgm:bulletEnabled val="1"/>
        </dgm:presLayoutVars>
      </dgm:prSet>
      <dgm:spPr/>
    </dgm:pt>
  </dgm:ptLst>
  <dgm:cxnLst>
    <dgm:cxn modelId="{E52FEB04-C4D8-B545-8170-1E372ED56CCB}" srcId="{FE88D69D-BFBC-5F44-8B7E-5FD673E65F22}" destId="{9C8C7FE5-9ECB-1D4E-864C-A71A1FCDCF25}" srcOrd="4" destOrd="0" parTransId="{08FB6E67-BFC7-5742-BCD4-D9FE9246A8EE}" sibTransId="{4259BD6D-F59C-7F4E-AB41-A3003C344753}"/>
    <dgm:cxn modelId="{FF528D0A-7D8C-604E-AC94-BE9A10D77767}" srcId="{FE88D69D-BFBC-5F44-8B7E-5FD673E65F22}" destId="{A4669B84-D50A-CF48-AA1E-9C993FF100C6}" srcOrd="3" destOrd="0" parTransId="{52391AF7-591A-C343-923D-81BB280132AE}" sibTransId="{57953559-3C01-164E-85E2-4A13784E78A0}"/>
    <dgm:cxn modelId="{28AB2E1A-519B-5844-99B6-37EB164822FC}" srcId="{9C8C7FE5-9ECB-1D4E-864C-A71A1FCDCF25}" destId="{4CC0AEDB-3018-EB45-A888-F385F08FF915}" srcOrd="0" destOrd="0" parTransId="{8B161B0A-55AA-3B4E-B748-DD3EB501CB26}" sibTransId="{CDEB3C40-26C4-FB44-8081-35E037A5CAF8}"/>
    <dgm:cxn modelId="{C4E2132B-CB07-2D44-ADB6-6756B452A3B5}" srcId="{FE88D69D-BFBC-5F44-8B7E-5FD673E65F22}" destId="{753A5DD9-81D4-0445-B2E8-8E0B71A90595}" srcOrd="0" destOrd="0" parTransId="{CB304DD1-ADDE-E340-8487-86509A4EB5A0}" sibTransId="{EBA49AA7-7E94-8C4A-A5DB-D94DEAD0C063}"/>
    <dgm:cxn modelId="{13E43F35-134D-354F-BF95-1A3880E442C1}" srcId="{FE88D69D-BFBC-5F44-8B7E-5FD673E65F22}" destId="{05778B2D-74B6-C24D-B2B8-2E60E650581C}" srcOrd="2" destOrd="0" parTransId="{4300FCCE-A3CD-884A-8C74-0E1A83AAF4DE}" sibTransId="{8795F61C-897C-7D48-97A4-57735980020F}"/>
    <dgm:cxn modelId="{58260F65-876B-8742-8EAC-FBA4E35307CD}" type="presOf" srcId="{4CC0AEDB-3018-EB45-A888-F385F08FF915}" destId="{BA8543F6-2DD2-C242-ACBA-90A4E5156AE1}" srcOrd="0" destOrd="0" presId="urn:microsoft.com/office/officeart/2005/8/layout/chevron2"/>
    <dgm:cxn modelId="{ED692F45-8883-CB44-876E-7756FCF56F6B}" type="presOf" srcId="{753A5DD9-81D4-0445-B2E8-8E0B71A90595}" destId="{32539594-866D-2D43-95B6-9C27E4A12AE4}" srcOrd="0" destOrd="0" presId="urn:microsoft.com/office/officeart/2005/8/layout/chevron2"/>
    <dgm:cxn modelId="{3A9B2E73-93F6-0C4E-B2F5-F87007E26A56}" type="presOf" srcId="{05778B2D-74B6-C24D-B2B8-2E60E650581C}" destId="{37138468-D80B-194F-A2B5-0FE8172C89A7}" srcOrd="0" destOrd="0" presId="urn:microsoft.com/office/officeart/2005/8/layout/chevron2"/>
    <dgm:cxn modelId="{81215959-5120-A24F-919F-3CFAC900EFD2}" srcId="{A4669B84-D50A-CF48-AA1E-9C993FF100C6}" destId="{36599587-64D2-CE47-AAC8-838C444E1162}" srcOrd="0" destOrd="0" parTransId="{664B1FFE-5E8D-DE4C-871A-4273B0CF65C9}" sibTransId="{D8510B76-9877-6748-A803-073E996E08DF}"/>
    <dgm:cxn modelId="{BB0ACC5A-752F-3244-B466-308916D3BB3C}" srcId="{FE88D69D-BFBC-5F44-8B7E-5FD673E65F22}" destId="{34A95147-8B51-A642-AAAC-BB3F680C53D8}" srcOrd="1" destOrd="0" parTransId="{458D6EE0-03F9-0B4B-8E58-75825A3B4348}" sibTransId="{3D8B6CD6-E76C-C14B-B9B3-66E0FD16605B}"/>
    <dgm:cxn modelId="{B9E6B486-3092-CF48-B92B-A025E2DE8E4A}" srcId="{05778B2D-74B6-C24D-B2B8-2E60E650581C}" destId="{B8E0AC73-90C9-E44A-8FD6-07183A733659}" srcOrd="0" destOrd="0" parTransId="{0303BFCB-B7DF-8940-8819-472AF84A0E97}" sibTransId="{09B842A7-DCB2-E24E-87EC-70B708CD6E68}"/>
    <dgm:cxn modelId="{AB6ED58F-3DC2-284E-8C82-215CB18C9DBA}" srcId="{753A5DD9-81D4-0445-B2E8-8E0B71A90595}" destId="{6920E43F-99CE-C345-9022-01CC4455AD7A}" srcOrd="0" destOrd="0" parTransId="{756580BB-C748-3D44-BA56-19577EE076DE}" sibTransId="{9038D8E5-827B-674F-8CB2-B91F10AFEF51}"/>
    <dgm:cxn modelId="{46263697-0CCC-4C44-9A0E-073AD1C29F72}" type="presOf" srcId="{B8E0AC73-90C9-E44A-8FD6-07183A733659}" destId="{9DB9ABCD-A5FE-AA42-AB43-05722B5DBF74}" srcOrd="0" destOrd="0" presId="urn:microsoft.com/office/officeart/2005/8/layout/chevron2"/>
    <dgm:cxn modelId="{198F49A3-4279-044A-9B1E-E20C67C49A29}" srcId="{34A95147-8B51-A642-AAAC-BB3F680C53D8}" destId="{EB5F04BB-0F10-D044-8D39-B18D86CD419A}" srcOrd="0" destOrd="0" parTransId="{8B61A241-85E2-5244-A437-72AB1F50B5FB}" sibTransId="{108B9236-C6D3-384A-AEE8-144194EF1B42}"/>
    <dgm:cxn modelId="{69D8E3A5-DBE8-0A4A-8AAB-17BAF3359C6B}" type="presOf" srcId="{36599587-64D2-CE47-AAC8-838C444E1162}" destId="{F9EE0B39-396E-494C-A0E3-F3323126685E}" srcOrd="0" destOrd="0" presId="urn:microsoft.com/office/officeart/2005/8/layout/chevron2"/>
    <dgm:cxn modelId="{221192B8-53E1-4640-A1EA-57CF95EE91EE}" type="presOf" srcId="{34A95147-8B51-A642-AAAC-BB3F680C53D8}" destId="{454F8230-B591-A948-9FD0-08E35C9E1E50}" srcOrd="0" destOrd="0" presId="urn:microsoft.com/office/officeart/2005/8/layout/chevron2"/>
    <dgm:cxn modelId="{7639DDC8-7C87-9241-87EA-C307ED7F7BB5}" type="presOf" srcId="{9C8C7FE5-9ECB-1D4E-864C-A71A1FCDCF25}" destId="{E1BEFEC3-CB4B-B248-8B80-8D13A562AC27}" srcOrd="0" destOrd="0" presId="urn:microsoft.com/office/officeart/2005/8/layout/chevron2"/>
    <dgm:cxn modelId="{433789CC-D759-3D4B-9D5E-0627202461E4}" type="presOf" srcId="{EB5F04BB-0F10-D044-8D39-B18D86CD419A}" destId="{56A25615-060B-A342-B616-7B63BA235DB7}" srcOrd="0" destOrd="0" presId="urn:microsoft.com/office/officeart/2005/8/layout/chevron2"/>
    <dgm:cxn modelId="{F98005D4-00FE-E743-A704-428E2422C896}" type="presOf" srcId="{6920E43F-99CE-C345-9022-01CC4455AD7A}" destId="{E8072F2C-0324-364C-BA14-76D52217C29D}" srcOrd="0" destOrd="0" presId="urn:microsoft.com/office/officeart/2005/8/layout/chevron2"/>
    <dgm:cxn modelId="{2F3DCAE6-E509-5640-A060-0067501DE825}" type="presOf" srcId="{A4669B84-D50A-CF48-AA1E-9C993FF100C6}" destId="{16D22E3A-73A1-3749-9FEC-35F203A2E750}" srcOrd="0" destOrd="0" presId="urn:microsoft.com/office/officeart/2005/8/layout/chevron2"/>
    <dgm:cxn modelId="{7148D6ED-1465-D040-AC08-137D507EA003}" type="presOf" srcId="{FE88D69D-BFBC-5F44-8B7E-5FD673E65F22}" destId="{AC086D54-80C0-2848-8697-E7BB0E698D25}" srcOrd="0" destOrd="0" presId="urn:microsoft.com/office/officeart/2005/8/layout/chevron2"/>
    <dgm:cxn modelId="{E0F55521-ECB2-A94A-B926-7312EBBFBD87}" type="presParOf" srcId="{AC086D54-80C0-2848-8697-E7BB0E698D25}" destId="{E91ABC24-F8B6-F84A-86B1-2F9EA92201E4}" srcOrd="0" destOrd="0" presId="urn:microsoft.com/office/officeart/2005/8/layout/chevron2"/>
    <dgm:cxn modelId="{ACBA0572-6138-D24E-88E3-05FB916D84D9}" type="presParOf" srcId="{E91ABC24-F8B6-F84A-86B1-2F9EA92201E4}" destId="{32539594-866D-2D43-95B6-9C27E4A12AE4}" srcOrd="0" destOrd="0" presId="urn:microsoft.com/office/officeart/2005/8/layout/chevron2"/>
    <dgm:cxn modelId="{B6FD3B1F-F5A8-0345-ADC0-27D1EE4FEDEA}" type="presParOf" srcId="{E91ABC24-F8B6-F84A-86B1-2F9EA92201E4}" destId="{E8072F2C-0324-364C-BA14-76D52217C29D}" srcOrd="1" destOrd="0" presId="urn:microsoft.com/office/officeart/2005/8/layout/chevron2"/>
    <dgm:cxn modelId="{3683D8B0-CD05-EC43-9E45-9EF767F8582F}" type="presParOf" srcId="{AC086D54-80C0-2848-8697-E7BB0E698D25}" destId="{011C236E-C1CD-B04B-AE7A-F3FCD6F82353}" srcOrd="1" destOrd="0" presId="urn:microsoft.com/office/officeart/2005/8/layout/chevron2"/>
    <dgm:cxn modelId="{E3B1E62A-8CBA-BE43-B65D-7A9B39B2D2E5}" type="presParOf" srcId="{AC086D54-80C0-2848-8697-E7BB0E698D25}" destId="{AFD8DF4D-3A66-7F45-9F0C-3C36FDFA1F7E}" srcOrd="2" destOrd="0" presId="urn:microsoft.com/office/officeart/2005/8/layout/chevron2"/>
    <dgm:cxn modelId="{EDA2BBB3-3C06-5748-8D4F-FC86886EC6EC}" type="presParOf" srcId="{AFD8DF4D-3A66-7F45-9F0C-3C36FDFA1F7E}" destId="{454F8230-B591-A948-9FD0-08E35C9E1E50}" srcOrd="0" destOrd="0" presId="urn:microsoft.com/office/officeart/2005/8/layout/chevron2"/>
    <dgm:cxn modelId="{E6876935-257E-C547-9B09-73086A2BECF4}" type="presParOf" srcId="{AFD8DF4D-3A66-7F45-9F0C-3C36FDFA1F7E}" destId="{56A25615-060B-A342-B616-7B63BA235DB7}" srcOrd="1" destOrd="0" presId="urn:microsoft.com/office/officeart/2005/8/layout/chevron2"/>
    <dgm:cxn modelId="{1E19C716-4B89-7242-B981-512EB3BFAD62}" type="presParOf" srcId="{AC086D54-80C0-2848-8697-E7BB0E698D25}" destId="{D76A0EF6-5A79-E941-B791-572215CB5B01}" srcOrd="3" destOrd="0" presId="urn:microsoft.com/office/officeart/2005/8/layout/chevron2"/>
    <dgm:cxn modelId="{D72D6745-6F27-2048-8A0F-C9DA72E2805F}" type="presParOf" srcId="{AC086D54-80C0-2848-8697-E7BB0E698D25}" destId="{1D685724-6865-174D-9DB1-312C26888A52}" srcOrd="4" destOrd="0" presId="urn:microsoft.com/office/officeart/2005/8/layout/chevron2"/>
    <dgm:cxn modelId="{24D72400-44AC-904A-BD64-16A503222E40}" type="presParOf" srcId="{1D685724-6865-174D-9DB1-312C26888A52}" destId="{37138468-D80B-194F-A2B5-0FE8172C89A7}" srcOrd="0" destOrd="0" presId="urn:microsoft.com/office/officeart/2005/8/layout/chevron2"/>
    <dgm:cxn modelId="{69C4210B-0D26-684E-8FBC-16CC6650CA32}" type="presParOf" srcId="{1D685724-6865-174D-9DB1-312C26888A52}" destId="{9DB9ABCD-A5FE-AA42-AB43-05722B5DBF74}" srcOrd="1" destOrd="0" presId="urn:microsoft.com/office/officeart/2005/8/layout/chevron2"/>
    <dgm:cxn modelId="{41934208-3916-0149-B55B-E43A22755B58}" type="presParOf" srcId="{AC086D54-80C0-2848-8697-E7BB0E698D25}" destId="{8E42EF09-9FB5-BA4B-A3B4-F3773F8A7FBD}" srcOrd="5" destOrd="0" presId="urn:microsoft.com/office/officeart/2005/8/layout/chevron2"/>
    <dgm:cxn modelId="{A85F6DBF-EC9E-0849-9214-29E6B6BA6D3D}" type="presParOf" srcId="{AC086D54-80C0-2848-8697-E7BB0E698D25}" destId="{E78CA4D1-B245-4343-B5CB-CAA7CA384A6C}" srcOrd="6" destOrd="0" presId="urn:microsoft.com/office/officeart/2005/8/layout/chevron2"/>
    <dgm:cxn modelId="{6869787B-0E6C-A74D-BB34-FFC2F3130B7B}" type="presParOf" srcId="{E78CA4D1-B245-4343-B5CB-CAA7CA384A6C}" destId="{16D22E3A-73A1-3749-9FEC-35F203A2E750}" srcOrd="0" destOrd="0" presId="urn:microsoft.com/office/officeart/2005/8/layout/chevron2"/>
    <dgm:cxn modelId="{F2676C9A-3F1A-D440-886E-11C11C595424}" type="presParOf" srcId="{E78CA4D1-B245-4343-B5CB-CAA7CA384A6C}" destId="{F9EE0B39-396E-494C-A0E3-F3323126685E}" srcOrd="1" destOrd="0" presId="urn:microsoft.com/office/officeart/2005/8/layout/chevron2"/>
    <dgm:cxn modelId="{E0D19E0C-D1B2-6E48-86B0-CB3B19219ADD}" type="presParOf" srcId="{AC086D54-80C0-2848-8697-E7BB0E698D25}" destId="{7D675CC4-D2EB-FD4B-A149-E7D25F93E2FC}" srcOrd="7" destOrd="0" presId="urn:microsoft.com/office/officeart/2005/8/layout/chevron2"/>
    <dgm:cxn modelId="{73A6005A-50F0-6842-B7ED-A2E444683D17}" type="presParOf" srcId="{AC086D54-80C0-2848-8697-E7BB0E698D25}" destId="{E27AEF0B-FB39-9E47-B2CF-7E30429AC335}" srcOrd="8" destOrd="0" presId="urn:microsoft.com/office/officeart/2005/8/layout/chevron2"/>
    <dgm:cxn modelId="{1E39EACB-A1CF-2042-8AE4-F1C1FA2657E4}" type="presParOf" srcId="{E27AEF0B-FB39-9E47-B2CF-7E30429AC335}" destId="{E1BEFEC3-CB4B-B248-8B80-8D13A562AC27}" srcOrd="0" destOrd="0" presId="urn:microsoft.com/office/officeart/2005/8/layout/chevron2"/>
    <dgm:cxn modelId="{87D622E9-40DC-EC47-9948-16E021650E63}" type="presParOf" srcId="{E27AEF0B-FB39-9E47-B2CF-7E30429AC335}" destId="{BA8543F6-2DD2-C242-ACBA-90A4E5156AE1}" srcOrd="1" destOrd="0" presId="urn:microsoft.com/office/officeart/2005/8/layout/chevron2"/>
  </dgm:cxnLst>
  <dgm:bg>
    <a:noFill/>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39594-866D-2D43-95B6-9C27E4A12AE4}">
      <dsp:nvSpPr>
        <dsp:cNvPr id="0" name=""/>
        <dsp:cNvSpPr/>
      </dsp:nvSpPr>
      <dsp:spPr>
        <a:xfrm rot="5400000">
          <a:off x="-108390" y="110809"/>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1</a:t>
          </a:r>
        </a:p>
      </dsp:txBody>
      <dsp:txXfrm rot="-5400000">
        <a:off x="0" y="255330"/>
        <a:ext cx="505822" cy="216780"/>
      </dsp:txXfrm>
    </dsp:sp>
    <dsp:sp modelId="{E8072F2C-0324-364C-BA14-76D52217C29D}">
      <dsp:nvSpPr>
        <dsp:cNvPr id="0" name=""/>
        <dsp:cNvSpPr/>
      </dsp:nvSpPr>
      <dsp:spPr>
        <a:xfrm rot="5400000">
          <a:off x="2959702" y="-2451461"/>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You submit your assignment</a:t>
          </a:r>
        </a:p>
      </dsp:txBody>
      <dsp:txXfrm rot="-5400000">
        <a:off x="505822" y="25347"/>
        <a:ext cx="5354524" cy="423835"/>
      </dsp:txXfrm>
    </dsp:sp>
    <dsp:sp modelId="{454F8230-B591-A948-9FD0-08E35C9E1E50}">
      <dsp:nvSpPr>
        <dsp:cNvPr id="0" name=""/>
        <dsp:cNvSpPr/>
      </dsp:nvSpPr>
      <dsp:spPr>
        <a:xfrm rot="5400000">
          <a:off x="-108390" y="709421"/>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2</a:t>
          </a:r>
        </a:p>
      </dsp:txBody>
      <dsp:txXfrm rot="-5400000">
        <a:off x="0" y="853942"/>
        <a:ext cx="505822" cy="216780"/>
      </dsp:txXfrm>
    </dsp:sp>
    <dsp:sp modelId="{56A25615-060B-A342-B616-7B63BA235DB7}">
      <dsp:nvSpPr>
        <dsp:cNvPr id="0" name=""/>
        <dsp:cNvSpPr/>
      </dsp:nvSpPr>
      <dsp:spPr>
        <a:xfrm rot="5400000">
          <a:off x="2959702" y="-1852849"/>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first marker grades the work and provides feedback; this could be completed anonymously depending on the assessment type.</a:t>
          </a:r>
        </a:p>
      </dsp:txBody>
      <dsp:txXfrm rot="-5400000">
        <a:off x="505822" y="623959"/>
        <a:ext cx="5354524" cy="423835"/>
      </dsp:txXfrm>
    </dsp:sp>
    <dsp:sp modelId="{37138468-D80B-194F-A2B5-0FE8172C89A7}">
      <dsp:nvSpPr>
        <dsp:cNvPr id="0" name=""/>
        <dsp:cNvSpPr/>
      </dsp:nvSpPr>
      <dsp:spPr>
        <a:xfrm rot="5400000">
          <a:off x="-108390" y="1308034"/>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3</a:t>
          </a:r>
        </a:p>
      </dsp:txBody>
      <dsp:txXfrm rot="-5400000">
        <a:off x="0" y="1452555"/>
        <a:ext cx="505822" cy="216780"/>
      </dsp:txXfrm>
    </dsp:sp>
    <dsp:sp modelId="{9DB9ABCD-A5FE-AA42-AB43-05722B5DBF74}">
      <dsp:nvSpPr>
        <dsp:cNvPr id="0" name=""/>
        <dsp:cNvSpPr/>
      </dsp:nvSpPr>
      <dsp:spPr>
        <a:xfrm rot="5400000">
          <a:off x="2959702" y="-1254236"/>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 moderator or second marker reviews a sample of the work to quality assure the grades and feedback, to ensure they are accurate.  A final mark for the work is agreed between the first marker and the moderator or second marker.</a:t>
          </a:r>
        </a:p>
      </dsp:txBody>
      <dsp:txXfrm rot="-5400000">
        <a:off x="505822" y="1222572"/>
        <a:ext cx="5354524" cy="423835"/>
      </dsp:txXfrm>
    </dsp:sp>
    <dsp:sp modelId="{16D22E3A-73A1-3749-9FEC-35F203A2E750}">
      <dsp:nvSpPr>
        <dsp:cNvPr id="0" name=""/>
        <dsp:cNvSpPr/>
      </dsp:nvSpPr>
      <dsp:spPr>
        <a:xfrm rot="5400000">
          <a:off x="-108390" y="1906647"/>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4</a:t>
          </a:r>
        </a:p>
      </dsp:txBody>
      <dsp:txXfrm rot="-5400000">
        <a:off x="0" y="2051168"/>
        <a:ext cx="505822" cy="216780"/>
      </dsp:txXfrm>
    </dsp:sp>
    <dsp:sp modelId="{F9EE0B39-396E-494C-A0E3-F3323126685E}">
      <dsp:nvSpPr>
        <dsp:cNvPr id="0" name=""/>
        <dsp:cNvSpPr/>
      </dsp:nvSpPr>
      <dsp:spPr>
        <a:xfrm rot="5400000">
          <a:off x="2959702" y="-655623"/>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 sample of work is sent to the External Examiner to check that the grading and feedback is at the right level and in line with external subject benchmarks (this applies to levels 5 &amp; 6 only)</a:t>
          </a:r>
        </a:p>
      </dsp:txBody>
      <dsp:txXfrm rot="-5400000">
        <a:off x="505822" y="1821185"/>
        <a:ext cx="5354524" cy="423835"/>
      </dsp:txXfrm>
    </dsp:sp>
    <dsp:sp modelId="{E1BEFEC3-CB4B-B248-8B80-8D13A562AC27}">
      <dsp:nvSpPr>
        <dsp:cNvPr id="0" name=""/>
        <dsp:cNvSpPr/>
      </dsp:nvSpPr>
      <dsp:spPr>
        <a:xfrm rot="5400000">
          <a:off x="-108390" y="2505259"/>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5</a:t>
          </a:r>
        </a:p>
      </dsp:txBody>
      <dsp:txXfrm rot="-5400000">
        <a:off x="0" y="2649780"/>
        <a:ext cx="505822" cy="216780"/>
      </dsp:txXfrm>
    </dsp:sp>
    <dsp:sp modelId="{BA8543F6-2DD2-C242-ACBA-90A4E5156AE1}">
      <dsp:nvSpPr>
        <dsp:cNvPr id="0" name=""/>
        <dsp:cNvSpPr/>
      </dsp:nvSpPr>
      <dsp:spPr>
        <a:xfrm rot="5400000">
          <a:off x="2959702" y="-57011"/>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Your final grades are submitted to the subject assessment board.</a:t>
          </a:r>
        </a:p>
      </dsp:txBody>
      <dsp:txXfrm rot="-5400000">
        <a:off x="505822" y="2419797"/>
        <a:ext cx="5354524" cy="4238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B6E1AD4E15C24888837B88E7469C3E"/>
        <w:category>
          <w:name w:val="General"/>
          <w:gallery w:val="placeholder"/>
        </w:category>
        <w:types>
          <w:type w:val="bbPlcHdr"/>
        </w:types>
        <w:behaviors>
          <w:behavior w:val="content"/>
        </w:behaviors>
        <w:guid w:val="{0B4BAFD7-05FB-4B4F-A2F1-F889E19A4228}"/>
      </w:docPartPr>
      <w:docPartBody>
        <w:p w:rsidR="00725CA2" w:rsidRDefault="006822AA">
          <w:pPr>
            <w:pStyle w:val="08B6E1AD4E15C24888837B88E7469C3E"/>
          </w:pPr>
          <w:r w:rsidRPr="004C7722">
            <w:rPr>
              <w:rStyle w:val="PlaceholderText"/>
              <w:rFonts w:cstheme="minorHAnsi"/>
              <w:color w:val="767171" w:themeColor="background2" w:themeShade="80"/>
              <w:sz w:val="56"/>
              <w:szCs w:val="56"/>
            </w:rPr>
            <w:t>[Module Code]</w:t>
          </w:r>
        </w:p>
      </w:docPartBody>
    </w:docPart>
    <w:docPart>
      <w:docPartPr>
        <w:name w:val="E27A665D61EAF74F85661733A3AA5CDF"/>
        <w:category>
          <w:name w:val="General"/>
          <w:gallery w:val="placeholder"/>
        </w:category>
        <w:types>
          <w:type w:val="bbPlcHdr"/>
        </w:types>
        <w:behaviors>
          <w:behavior w:val="content"/>
        </w:behaviors>
        <w:guid w:val="{DCFB5C91-EBB0-5742-8238-3D1B713862A5}"/>
      </w:docPartPr>
      <w:docPartBody>
        <w:p w:rsidR="00725CA2" w:rsidRDefault="006822AA">
          <w:pPr>
            <w:pStyle w:val="E27A665D61EAF74F85661733A3AA5CDF"/>
          </w:pPr>
          <w:r w:rsidRPr="004C7722">
            <w:rPr>
              <w:rStyle w:val="PlaceholderText"/>
              <w:rFonts w:cstheme="minorHAnsi"/>
              <w:color w:val="767171" w:themeColor="background2" w:themeShade="80"/>
              <w:sz w:val="56"/>
              <w:szCs w:val="56"/>
            </w:rPr>
            <w:t>[Module Title]</w:t>
          </w:r>
        </w:p>
      </w:docPartBody>
    </w:docPart>
    <w:docPart>
      <w:docPartPr>
        <w:name w:val="E0935565DFCA8F4EAFC3F513DA22D02F"/>
        <w:category>
          <w:name w:val="General"/>
          <w:gallery w:val="placeholder"/>
        </w:category>
        <w:types>
          <w:type w:val="bbPlcHdr"/>
        </w:types>
        <w:behaviors>
          <w:behavior w:val="content"/>
        </w:behaviors>
        <w:guid w:val="{21AB0578-3BA2-184E-BF7D-D1BEBFA2FA83}"/>
      </w:docPartPr>
      <w:docPartBody>
        <w:p w:rsidR="00725CA2" w:rsidRDefault="006822AA">
          <w:pPr>
            <w:pStyle w:val="E0935565DFCA8F4EAFC3F513DA22D02F"/>
          </w:pPr>
          <w:r w:rsidRPr="00646561">
            <w:rPr>
              <w:rFonts w:cstheme="minorHAnsi"/>
              <w:bCs/>
              <w:color w:val="767171" w:themeColor="background2" w:themeShade="80"/>
              <w:sz w:val="36"/>
              <w:szCs w:val="36"/>
            </w:rPr>
            <w:t>[Name]</w:t>
          </w:r>
        </w:p>
      </w:docPartBody>
    </w:docPart>
    <w:docPart>
      <w:docPartPr>
        <w:name w:val="9A0029A551630D45911E7FD98093CFD0"/>
        <w:category>
          <w:name w:val="General"/>
          <w:gallery w:val="placeholder"/>
        </w:category>
        <w:types>
          <w:type w:val="bbPlcHdr"/>
        </w:types>
        <w:behaviors>
          <w:behavior w:val="content"/>
        </w:behaviors>
        <w:guid w:val="{5AF5D789-4C36-684B-87C1-038F6B14EBD6}"/>
      </w:docPartPr>
      <w:docPartBody>
        <w:p w:rsidR="00725CA2" w:rsidRDefault="006822AA">
          <w:pPr>
            <w:pStyle w:val="9A0029A551630D45911E7FD98093CFD0"/>
          </w:pPr>
          <w:r w:rsidRPr="00646561">
            <w:rPr>
              <w:rFonts w:cstheme="minorHAnsi"/>
              <w:bCs/>
              <w:color w:val="767171" w:themeColor="background2" w:themeShade="80"/>
              <w:sz w:val="32"/>
              <w:szCs w:val="32"/>
            </w:rPr>
            <w:t>[Term]</w:t>
          </w:r>
        </w:p>
      </w:docPartBody>
    </w:docPart>
    <w:docPart>
      <w:docPartPr>
        <w:name w:val="D2EECABFD396424F8B69362EC33551D4"/>
        <w:category>
          <w:name w:val="General"/>
          <w:gallery w:val="placeholder"/>
        </w:category>
        <w:types>
          <w:type w:val="bbPlcHdr"/>
        </w:types>
        <w:behaviors>
          <w:behavior w:val="content"/>
        </w:behaviors>
        <w:guid w:val="{1E6545C1-03C0-A343-B50A-1052425082EC}"/>
      </w:docPartPr>
      <w:docPartBody>
        <w:p w:rsidR="00725CA2" w:rsidRDefault="006822AA">
          <w:pPr>
            <w:pStyle w:val="D2EECABFD396424F8B69362EC33551D4"/>
          </w:pPr>
          <w:r w:rsidRPr="00646561">
            <w:rPr>
              <w:rFonts w:cstheme="minorHAnsi"/>
              <w:bCs/>
              <w:color w:val="767171" w:themeColor="background2" w:themeShade="80"/>
              <w:sz w:val="32"/>
              <w:szCs w:val="32"/>
            </w:rPr>
            <w:t>[Academic Year]</w:t>
          </w:r>
        </w:p>
      </w:docPartBody>
    </w:docPart>
    <w:docPart>
      <w:docPartPr>
        <w:name w:val="70B31B186F113F439E620EBD7095C992"/>
        <w:category>
          <w:name w:val="General"/>
          <w:gallery w:val="placeholder"/>
        </w:category>
        <w:types>
          <w:type w:val="bbPlcHdr"/>
        </w:types>
        <w:behaviors>
          <w:behavior w:val="content"/>
        </w:behaviors>
        <w:guid w:val="{366DEFAD-5957-1440-8FCC-D7E6FD36319B}"/>
      </w:docPartPr>
      <w:docPartBody>
        <w:p w:rsidR="00725CA2" w:rsidRDefault="006822AA">
          <w:pPr>
            <w:pStyle w:val="70B31B186F113F439E620EBD7095C992"/>
          </w:pPr>
          <w:r w:rsidRPr="007D5294">
            <w:rPr>
              <w:color w:val="767171" w:themeColor="background2" w:themeShade="80"/>
            </w:rPr>
            <w:t>Write a brief introduction to the course, explaining the main purpose of the module, the purpose of this handbook and how to use this handbook</w:t>
          </w:r>
          <w:r w:rsidRPr="001E5470">
            <w:rPr>
              <w:rStyle w:val="PlaceholderText"/>
            </w:rPr>
            <w:t>.</w:t>
          </w:r>
        </w:p>
      </w:docPartBody>
    </w:docPart>
    <w:docPart>
      <w:docPartPr>
        <w:name w:val="6051AA3E8610E440A142E17477642B51"/>
        <w:category>
          <w:name w:val="General"/>
          <w:gallery w:val="placeholder"/>
        </w:category>
        <w:types>
          <w:type w:val="bbPlcHdr"/>
        </w:types>
        <w:behaviors>
          <w:behavior w:val="content"/>
        </w:behaviors>
        <w:guid w:val="{D2D79F32-3FB9-D546-8FB5-0EA89FACF452}"/>
      </w:docPartPr>
      <w:docPartBody>
        <w:p w:rsidR="00725CA2" w:rsidRPr="009E6D13" w:rsidRDefault="006822AA" w:rsidP="00725CA2">
          <w:pPr>
            <w:rPr>
              <w:rFonts w:cstheme="minorHAnsi"/>
              <w:i/>
              <w:iCs/>
              <w:color w:val="767171" w:themeColor="background2" w:themeShade="80"/>
            </w:rPr>
          </w:pPr>
          <w:r w:rsidRPr="00645A14">
            <w:rPr>
              <w:rStyle w:val="TextM"/>
              <w:color w:val="767171" w:themeColor="background2" w:themeShade="80"/>
            </w:rPr>
            <w:t xml:space="preserve">Please inform students how the module team will be communicating with them – i.e. using </w:t>
          </w:r>
          <w:r w:rsidRPr="00645A14">
            <w:rPr>
              <w:rFonts w:cstheme="minorHAnsi"/>
              <w:b/>
              <w:bCs/>
              <w:i/>
              <w:iCs/>
              <w:color w:val="767171" w:themeColor="background2" w:themeShade="80"/>
            </w:rPr>
            <w:t>Myunihub</w:t>
          </w:r>
          <w:r w:rsidRPr="00645A14">
            <w:rPr>
              <w:rFonts w:cstheme="minorHAnsi"/>
              <w:i/>
              <w:iCs/>
              <w:color w:val="767171" w:themeColor="background2" w:themeShade="80"/>
            </w:rPr>
            <w:t>/</w:t>
          </w:r>
          <w:r w:rsidRPr="00645A14">
            <w:rPr>
              <w:rFonts w:cstheme="minorHAnsi"/>
              <w:b/>
              <w:bCs/>
              <w:i/>
              <w:iCs/>
              <w:color w:val="767171" w:themeColor="background2" w:themeShade="80"/>
            </w:rPr>
            <w:t xml:space="preserve">E-mail, </w:t>
          </w:r>
          <w:r w:rsidRPr="00645A14">
            <w:rPr>
              <w:rFonts w:cstheme="minorHAnsi"/>
              <w:i/>
              <w:iCs/>
              <w:color w:val="767171" w:themeColor="background2" w:themeShade="80"/>
            </w:rPr>
            <w:t>etc.</w:t>
          </w:r>
        </w:p>
        <w:p w:rsidR="00725CA2" w:rsidRDefault="006822AA" w:rsidP="00725CA2">
          <w:pPr>
            <w:rPr>
              <w:rFonts w:cstheme="minorHAnsi"/>
              <w:i/>
              <w:iCs/>
              <w:color w:val="767171" w:themeColor="background2" w:themeShade="80"/>
            </w:rPr>
          </w:pPr>
          <w:r w:rsidRPr="009E6D13">
            <w:rPr>
              <w:rFonts w:cstheme="minorHAnsi"/>
              <w:i/>
              <w:iCs/>
              <w:color w:val="767171" w:themeColor="background2" w:themeShade="80"/>
            </w:rPr>
            <w:t>Eg.: The module leader and other module tutors are likely to send urgent and/or individual messages about the module to you by email, so it is important that you read your University email account regularly</w:t>
          </w:r>
          <w:r>
            <w:rPr>
              <w:rFonts w:cstheme="minorHAnsi"/>
              <w:i/>
              <w:iCs/>
              <w:color w:val="767171" w:themeColor="background2" w:themeShade="80"/>
            </w:rPr>
            <w:t>.</w:t>
          </w:r>
        </w:p>
        <w:p w:rsidR="00725CA2" w:rsidRDefault="006822AA" w:rsidP="00725CA2">
          <w:pPr>
            <w:rPr>
              <w:rFonts w:cstheme="minorHAnsi"/>
              <w:i/>
              <w:iCs/>
              <w:color w:val="767171" w:themeColor="background2" w:themeShade="80"/>
            </w:rPr>
          </w:pPr>
          <w:r>
            <w:rPr>
              <w:rFonts w:cstheme="minorHAnsi"/>
              <w:i/>
              <w:iCs/>
              <w:color w:val="767171" w:themeColor="background2" w:themeShade="80"/>
            </w:rPr>
            <w:t>Please also inform students how they can get in touch with the module team – i.e. what your preferred method of communication is and whether appointments are required to attend office hours.</w:t>
          </w:r>
        </w:p>
        <w:p w:rsidR="00725CA2" w:rsidRDefault="006822AA">
          <w:pPr>
            <w:pStyle w:val="6051AA3E8610E440A142E17477642B51"/>
          </w:pPr>
          <w:r w:rsidRPr="009E6D13">
            <w:rPr>
              <w:rFonts w:cstheme="minorHAnsi"/>
              <w:i/>
              <w:iCs/>
              <w:color w:val="767171" w:themeColor="background2" w:themeShade="80"/>
              <w:sz w:val="22"/>
            </w:rPr>
            <w:t xml:space="preserve">Eg.: It is not necessary to book an appointment to see </w:t>
          </w:r>
          <w:r>
            <w:rPr>
              <w:rFonts w:cstheme="minorHAnsi"/>
              <w:i/>
              <w:iCs/>
              <w:color w:val="767171" w:themeColor="background2" w:themeShade="80"/>
              <w:sz w:val="22"/>
            </w:rPr>
            <w:t xml:space="preserve">the </w:t>
          </w:r>
          <w:r w:rsidRPr="009E6D13">
            <w:rPr>
              <w:rFonts w:cstheme="minorHAnsi"/>
              <w:i/>
              <w:iCs/>
              <w:color w:val="767171" w:themeColor="background2" w:themeShade="80"/>
              <w:sz w:val="22"/>
            </w:rPr>
            <w:t>tutor during the above office hours; you just need to drop by. In the first instance problems should be dealt with by talking to y</w:t>
          </w:r>
          <w:r>
            <w:rPr>
              <w:rFonts w:cstheme="minorHAnsi"/>
              <w:i/>
              <w:iCs/>
              <w:color w:val="767171" w:themeColor="background2" w:themeShade="80"/>
              <w:sz w:val="22"/>
            </w:rPr>
            <w:t>our lecturer after the lecture.</w:t>
          </w:r>
        </w:p>
      </w:docPartBody>
    </w:docPart>
    <w:docPart>
      <w:docPartPr>
        <w:name w:val="5504F048CAE3E44692A78FB555225111"/>
        <w:category>
          <w:name w:val="General"/>
          <w:gallery w:val="placeholder"/>
        </w:category>
        <w:types>
          <w:type w:val="bbPlcHdr"/>
        </w:types>
        <w:behaviors>
          <w:behavior w:val="content"/>
        </w:behaviors>
        <w:guid w:val="{0C791310-F733-A84F-B0E5-73FCCD8B9F19}"/>
      </w:docPartPr>
      <w:docPartBody>
        <w:p w:rsidR="00725CA2" w:rsidRDefault="00725CA2" w:rsidP="00725CA2">
          <w:pPr>
            <w:pStyle w:val="5504F048CAE3E44692A78FB555225111"/>
          </w:pPr>
          <w:r w:rsidRPr="0012552A">
            <w:rPr>
              <w:rStyle w:val="PlaceholderText"/>
            </w:rPr>
            <w:t>Click here to enter text.</w:t>
          </w:r>
        </w:p>
      </w:docPartBody>
    </w:docPart>
    <w:docPart>
      <w:docPartPr>
        <w:name w:val="5CC83082C2FAE84A942F745FB239DED3"/>
        <w:category>
          <w:name w:val="General"/>
          <w:gallery w:val="placeholder"/>
        </w:category>
        <w:types>
          <w:type w:val="bbPlcHdr"/>
        </w:types>
        <w:behaviors>
          <w:behavior w:val="content"/>
        </w:behaviors>
        <w:guid w:val="{A8AE0AB9-4DF3-6E4A-B9DB-9481710AEF3E}"/>
      </w:docPartPr>
      <w:docPartBody>
        <w:p w:rsidR="00725CA2" w:rsidRDefault="00725CA2" w:rsidP="00725CA2">
          <w:pPr>
            <w:pStyle w:val="5CC83082C2FAE84A942F745FB239DED3"/>
          </w:pPr>
          <w:r w:rsidRPr="0012552A">
            <w:rPr>
              <w:rStyle w:val="PlaceholderText"/>
            </w:rPr>
            <w:t>Click here to enter text.</w:t>
          </w:r>
        </w:p>
      </w:docPartBody>
    </w:docPart>
    <w:docPart>
      <w:docPartPr>
        <w:name w:val="5ADD0C2DCE96E84093DDFE6C2FD7B3B5"/>
        <w:category>
          <w:name w:val="General"/>
          <w:gallery w:val="placeholder"/>
        </w:category>
        <w:types>
          <w:type w:val="bbPlcHdr"/>
        </w:types>
        <w:behaviors>
          <w:behavior w:val="content"/>
        </w:behaviors>
        <w:guid w:val="{7C8B9B7B-65D3-C546-A08C-F0035DD942D6}"/>
      </w:docPartPr>
      <w:docPartBody>
        <w:p w:rsidR="00725CA2" w:rsidRDefault="00725CA2" w:rsidP="00725CA2">
          <w:pPr>
            <w:pStyle w:val="5ADD0C2DCE96E84093DDFE6C2FD7B3B5"/>
          </w:pPr>
          <w:r w:rsidRPr="0012552A">
            <w:rPr>
              <w:rStyle w:val="PlaceholderText"/>
            </w:rPr>
            <w:t>Click here to enter text.</w:t>
          </w:r>
        </w:p>
      </w:docPartBody>
    </w:docPart>
    <w:docPart>
      <w:docPartPr>
        <w:name w:val="53FFF29809F8FF4CA544009B12DA642F"/>
        <w:category>
          <w:name w:val="General"/>
          <w:gallery w:val="placeholder"/>
        </w:category>
        <w:types>
          <w:type w:val="bbPlcHdr"/>
        </w:types>
        <w:behaviors>
          <w:behavior w:val="content"/>
        </w:behaviors>
        <w:guid w:val="{916F1782-C0C0-BC47-B254-BC70FF545B56}"/>
      </w:docPartPr>
      <w:docPartBody>
        <w:p w:rsidR="00725CA2" w:rsidRDefault="00725CA2" w:rsidP="00725CA2">
          <w:pPr>
            <w:pStyle w:val="53FFF29809F8FF4CA544009B12DA642F"/>
          </w:pPr>
          <w:r w:rsidRPr="007D5294">
            <w:rPr>
              <w:color w:val="767171" w:themeColor="background2" w:themeShade="80"/>
            </w:rPr>
            <w:t>Write a brief introduction to the course, explaining the main purpose of the module, the purpose of this handbook and how to use this handbook</w:t>
          </w:r>
          <w:r w:rsidRPr="001E5470">
            <w:rPr>
              <w:rStyle w:val="PlaceholderText"/>
            </w:rPr>
            <w:t>.</w:t>
          </w:r>
        </w:p>
      </w:docPartBody>
    </w:docPart>
    <w:docPart>
      <w:docPartPr>
        <w:name w:val="87E4C235A6E6A64CB5F45F548E0F657B"/>
        <w:category>
          <w:name w:val="General"/>
          <w:gallery w:val="placeholder"/>
        </w:category>
        <w:types>
          <w:type w:val="bbPlcHdr"/>
        </w:types>
        <w:behaviors>
          <w:behavior w:val="content"/>
        </w:behaviors>
        <w:guid w:val="{D5075B2E-39CF-784C-9B4B-DB2E5E5EA0FB}"/>
      </w:docPartPr>
      <w:docPartBody>
        <w:p w:rsidR="00C87E0C" w:rsidRDefault="00982609" w:rsidP="00982609">
          <w:pPr>
            <w:pStyle w:val="87E4C235A6E6A64CB5F45F548E0F657B"/>
          </w:pPr>
          <w:r>
            <w:rPr>
              <w:rStyle w:val="PlaceholderText"/>
            </w:rPr>
            <w:t>Insert title</w:t>
          </w:r>
        </w:p>
      </w:docPartBody>
    </w:docPart>
    <w:docPart>
      <w:docPartPr>
        <w:name w:val="6AC7A6A6C38EA64193D1D6A4DB0CBCE2"/>
        <w:category>
          <w:name w:val="General"/>
          <w:gallery w:val="placeholder"/>
        </w:category>
        <w:types>
          <w:type w:val="bbPlcHdr"/>
        </w:types>
        <w:behaviors>
          <w:behavior w:val="content"/>
        </w:behaviors>
        <w:guid w:val="{4744A9AF-88AE-F445-A8FC-BFF775E4B640}"/>
      </w:docPartPr>
      <w:docPartBody>
        <w:p w:rsidR="00340548" w:rsidRDefault="00340548" w:rsidP="00340548">
          <w:pPr>
            <w:pStyle w:val="6AC7A6A6C38EA64193D1D6A4DB0CBCE2"/>
          </w:pPr>
          <w:r>
            <w:rPr>
              <w:rStyle w:val="PlaceholderText"/>
            </w:rPr>
            <w:t>Insert title</w:t>
          </w:r>
        </w:p>
      </w:docPartBody>
    </w:docPart>
    <w:docPart>
      <w:docPartPr>
        <w:name w:val="FCD1DD02CDCD2141BA81614919FA6EE2"/>
        <w:category>
          <w:name w:val="General"/>
          <w:gallery w:val="placeholder"/>
        </w:category>
        <w:types>
          <w:type w:val="bbPlcHdr"/>
        </w:types>
        <w:behaviors>
          <w:behavior w:val="content"/>
        </w:behaviors>
        <w:guid w:val="{939A38B0-D4E4-FE4B-A8DB-DD5D5FBC54B0}"/>
      </w:docPartPr>
      <w:docPartBody>
        <w:p w:rsidR="008A4270" w:rsidRDefault="008A4270" w:rsidP="008A4270">
          <w:pPr>
            <w:pStyle w:val="FCD1DD02CDCD2141BA81614919FA6EE2"/>
          </w:pPr>
          <w:r w:rsidRPr="00646561">
            <w:rPr>
              <w:rFonts w:cstheme="minorHAnsi"/>
              <w:bCs/>
              <w:color w:val="767171" w:themeColor="background2" w:themeShade="80"/>
              <w:sz w:val="32"/>
              <w:szCs w:val="32"/>
            </w:rPr>
            <w:t>[Academic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AA"/>
    <w:rsid w:val="00043C3F"/>
    <w:rsid w:val="00057613"/>
    <w:rsid w:val="00070E01"/>
    <w:rsid w:val="000722D7"/>
    <w:rsid w:val="000807E2"/>
    <w:rsid w:val="000A35B0"/>
    <w:rsid w:val="00252148"/>
    <w:rsid w:val="00285BC1"/>
    <w:rsid w:val="00286540"/>
    <w:rsid w:val="002B0711"/>
    <w:rsid w:val="002C3E33"/>
    <w:rsid w:val="00325F90"/>
    <w:rsid w:val="00340548"/>
    <w:rsid w:val="003909FE"/>
    <w:rsid w:val="004B7698"/>
    <w:rsid w:val="004D6E50"/>
    <w:rsid w:val="00577EE2"/>
    <w:rsid w:val="005A7378"/>
    <w:rsid w:val="005F5321"/>
    <w:rsid w:val="00617EB8"/>
    <w:rsid w:val="006822AA"/>
    <w:rsid w:val="00684153"/>
    <w:rsid w:val="006E2646"/>
    <w:rsid w:val="006E2C73"/>
    <w:rsid w:val="006E5ECD"/>
    <w:rsid w:val="00710C65"/>
    <w:rsid w:val="00725CA2"/>
    <w:rsid w:val="008A4270"/>
    <w:rsid w:val="008D5BB6"/>
    <w:rsid w:val="0090712C"/>
    <w:rsid w:val="00927545"/>
    <w:rsid w:val="00982609"/>
    <w:rsid w:val="00A25D12"/>
    <w:rsid w:val="00A939CE"/>
    <w:rsid w:val="00B02CD0"/>
    <w:rsid w:val="00B25D6F"/>
    <w:rsid w:val="00B67487"/>
    <w:rsid w:val="00BB0704"/>
    <w:rsid w:val="00BC2D75"/>
    <w:rsid w:val="00C436B8"/>
    <w:rsid w:val="00C87E0C"/>
    <w:rsid w:val="00CB5BEB"/>
    <w:rsid w:val="00CC0C14"/>
    <w:rsid w:val="00D71160"/>
    <w:rsid w:val="00DE7730"/>
    <w:rsid w:val="00E0657E"/>
    <w:rsid w:val="00E70F27"/>
    <w:rsid w:val="00E72903"/>
    <w:rsid w:val="00E8694A"/>
    <w:rsid w:val="00E91C0D"/>
    <w:rsid w:val="00FE0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548"/>
    <w:rPr>
      <w:color w:val="808080"/>
    </w:rPr>
  </w:style>
  <w:style w:type="paragraph" w:customStyle="1" w:styleId="08B6E1AD4E15C24888837B88E7469C3E">
    <w:name w:val="08B6E1AD4E15C24888837B88E7469C3E"/>
  </w:style>
  <w:style w:type="paragraph" w:customStyle="1" w:styleId="E27A665D61EAF74F85661733A3AA5CDF">
    <w:name w:val="E27A665D61EAF74F85661733A3AA5CDF"/>
  </w:style>
  <w:style w:type="paragraph" w:customStyle="1" w:styleId="E0935565DFCA8F4EAFC3F513DA22D02F">
    <w:name w:val="E0935565DFCA8F4EAFC3F513DA22D02F"/>
  </w:style>
  <w:style w:type="paragraph" w:customStyle="1" w:styleId="9A0029A551630D45911E7FD98093CFD0">
    <w:name w:val="9A0029A551630D45911E7FD98093CFD0"/>
  </w:style>
  <w:style w:type="paragraph" w:customStyle="1" w:styleId="D2EECABFD396424F8B69362EC33551D4">
    <w:name w:val="D2EECABFD396424F8B69362EC33551D4"/>
  </w:style>
  <w:style w:type="paragraph" w:customStyle="1" w:styleId="F77D982B2DE5D045BC2AE48B7B10D655">
    <w:name w:val="F77D982B2DE5D045BC2AE48B7B10D655"/>
  </w:style>
  <w:style w:type="paragraph" w:customStyle="1" w:styleId="70B31B186F113F439E620EBD7095C992">
    <w:name w:val="70B31B186F113F439E620EBD7095C992"/>
  </w:style>
  <w:style w:type="paragraph" w:customStyle="1" w:styleId="0BE18D051824A5488DDA675C100627FF">
    <w:name w:val="0BE18D051824A5488DDA675C100627FF"/>
  </w:style>
  <w:style w:type="character" w:customStyle="1" w:styleId="TextM">
    <w:name w:val="TextM"/>
    <w:basedOn w:val="DefaultParagraphFont"/>
    <w:uiPriority w:val="1"/>
    <w:rPr>
      <w:rFonts w:asciiTheme="minorHAnsi" w:hAnsiTheme="minorHAnsi"/>
      <w:color w:val="000000" w:themeColor="text1"/>
      <w:sz w:val="24"/>
    </w:rPr>
  </w:style>
  <w:style w:type="paragraph" w:customStyle="1" w:styleId="6051AA3E8610E440A142E17477642B51">
    <w:name w:val="6051AA3E8610E440A142E17477642B51"/>
  </w:style>
  <w:style w:type="paragraph" w:customStyle="1" w:styleId="5AD67AE0B99E1A4383B2F9138D5D7731">
    <w:name w:val="5AD67AE0B99E1A4383B2F9138D5D7731"/>
  </w:style>
  <w:style w:type="paragraph" w:customStyle="1" w:styleId="A4073B1A29723747A8D4FF777E5CE16C">
    <w:name w:val="A4073B1A29723747A8D4FF777E5CE16C"/>
  </w:style>
  <w:style w:type="paragraph" w:customStyle="1" w:styleId="AE8E0663F55CFC43874978FE08A331FB">
    <w:name w:val="AE8E0663F55CFC43874978FE08A331FB"/>
    <w:rsid w:val="00725CA2"/>
  </w:style>
  <w:style w:type="paragraph" w:customStyle="1" w:styleId="5504F048CAE3E44692A78FB555225111">
    <w:name w:val="5504F048CAE3E44692A78FB555225111"/>
    <w:rsid w:val="00725CA2"/>
  </w:style>
  <w:style w:type="paragraph" w:customStyle="1" w:styleId="5CC83082C2FAE84A942F745FB239DED3">
    <w:name w:val="5CC83082C2FAE84A942F745FB239DED3"/>
    <w:rsid w:val="00725CA2"/>
  </w:style>
  <w:style w:type="paragraph" w:customStyle="1" w:styleId="5ADD0C2DCE96E84093DDFE6C2FD7B3B5">
    <w:name w:val="5ADD0C2DCE96E84093DDFE6C2FD7B3B5"/>
    <w:rsid w:val="00725CA2"/>
  </w:style>
  <w:style w:type="paragraph" w:customStyle="1" w:styleId="53FFF29809F8FF4CA544009B12DA642F">
    <w:name w:val="53FFF29809F8FF4CA544009B12DA642F"/>
    <w:rsid w:val="00725CA2"/>
  </w:style>
  <w:style w:type="paragraph" w:customStyle="1" w:styleId="5BE60693BBD77647868DF1BA70AEE842">
    <w:name w:val="5BE60693BBD77647868DF1BA70AEE842"/>
    <w:rsid w:val="00725CA2"/>
  </w:style>
  <w:style w:type="paragraph" w:customStyle="1" w:styleId="AE4E5D8E8F01E74EB5E86A9B40A0C0D7">
    <w:name w:val="AE4E5D8E8F01E74EB5E86A9B40A0C0D7"/>
    <w:rsid w:val="00725CA2"/>
  </w:style>
  <w:style w:type="paragraph" w:customStyle="1" w:styleId="7EAC615CC4393343B535859A9B3CD571">
    <w:name w:val="7EAC615CC4393343B535859A9B3CD571"/>
    <w:rsid w:val="00725CA2"/>
  </w:style>
  <w:style w:type="paragraph" w:customStyle="1" w:styleId="8B03AFB7223003429151388307314CB9">
    <w:name w:val="8B03AFB7223003429151388307314CB9"/>
    <w:rsid w:val="00725CA2"/>
  </w:style>
  <w:style w:type="paragraph" w:customStyle="1" w:styleId="1BD2FCDDEF7F334C9ED73E917CB5B65B">
    <w:name w:val="1BD2FCDDEF7F334C9ED73E917CB5B65B"/>
    <w:rsid w:val="00725CA2"/>
  </w:style>
  <w:style w:type="paragraph" w:customStyle="1" w:styleId="9998A1AE8FD85B4480950429CBB263E3">
    <w:name w:val="9998A1AE8FD85B4480950429CBB263E3"/>
    <w:rsid w:val="00725CA2"/>
  </w:style>
  <w:style w:type="paragraph" w:customStyle="1" w:styleId="B0D6B090FBC54949A3F75FD2D4A9ECD4">
    <w:name w:val="B0D6B090FBC54949A3F75FD2D4A9ECD4"/>
    <w:rsid w:val="00725CA2"/>
  </w:style>
  <w:style w:type="paragraph" w:customStyle="1" w:styleId="B756CCB893DEAD409FD183244F3EFBBE">
    <w:name w:val="B756CCB893DEAD409FD183244F3EFBBE"/>
    <w:rsid w:val="00725CA2"/>
  </w:style>
  <w:style w:type="paragraph" w:customStyle="1" w:styleId="92E65E672611EB448733E6EF85DDA508">
    <w:name w:val="92E65E672611EB448733E6EF85DDA508"/>
    <w:rsid w:val="00725CA2"/>
  </w:style>
  <w:style w:type="paragraph" w:customStyle="1" w:styleId="9593337447D3BC44A0199144A5E8B14F">
    <w:name w:val="9593337447D3BC44A0199144A5E8B14F"/>
    <w:rsid w:val="00725CA2"/>
  </w:style>
  <w:style w:type="paragraph" w:customStyle="1" w:styleId="CA768B3176EDD642A9BFAA6490DFD3F6">
    <w:name w:val="CA768B3176EDD642A9BFAA6490DFD3F6"/>
    <w:rsid w:val="00725CA2"/>
  </w:style>
  <w:style w:type="paragraph" w:customStyle="1" w:styleId="82B3BB42BBF6F749AF1AD4EE04AD1C4A">
    <w:name w:val="82B3BB42BBF6F749AF1AD4EE04AD1C4A"/>
    <w:rsid w:val="00725CA2"/>
  </w:style>
  <w:style w:type="paragraph" w:customStyle="1" w:styleId="3C5E5956BC95FB4A9B6E9A75D64286FC">
    <w:name w:val="3C5E5956BC95FB4A9B6E9A75D64286FC"/>
    <w:rsid w:val="00725CA2"/>
  </w:style>
  <w:style w:type="paragraph" w:customStyle="1" w:styleId="CBB486FE0DA080418F793DA87AFCAF20">
    <w:name w:val="CBB486FE0DA080418F793DA87AFCAF20"/>
    <w:rsid w:val="00982609"/>
    <w:rPr>
      <w:lang w:eastAsia="ja-JP"/>
    </w:rPr>
  </w:style>
  <w:style w:type="paragraph" w:customStyle="1" w:styleId="87E4C235A6E6A64CB5F45F548E0F657B">
    <w:name w:val="87E4C235A6E6A64CB5F45F548E0F657B"/>
    <w:rsid w:val="00982609"/>
    <w:rPr>
      <w:lang w:eastAsia="ja-JP"/>
    </w:rPr>
  </w:style>
  <w:style w:type="paragraph" w:customStyle="1" w:styleId="4B4215D702727840A4AC93B638B7F149">
    <w:name w:val="4B4215D702727840A4AC93B638B7F149"/>
    <w:rsid w:val="00982609"/>
    <w:rPr>
      <w:lang w:eastAsia="ja-JP"/>
    </w:rPr>
  </w:style>
  <w:style w:type="paragraph" w:customStyle="1" w:styleId="A6A288B465ACDB49BDF0C21793A0F168">
    <w:name w:val="A6A288B465ACDB49BDF0C21793A0F168"/>
    <w:rsid w:val="00982609"/>
    <w:rPr>
      <w:lang w:eastAsia="ja-JP"/>
    </w:rPr>
  </w:style>
  <w:style w:type="paragraph" w:customStyle="1" w:styleId="70CEC9522B56C24FA496D1422B8CA80C">
    <w:name w:val="70CEC9522B56C24FA496D1422B8CA80C"/>
    <w:rsid w:val="00982609"/>
    <w:rPr>
      <w:lang w:eastAsia="ja-JP"/>
    </w:rPr>
  </w:style>
  <w:style w:type="paragraph" w:customStyle="1" w:styleId="6AC7A6A6C38EA64193D1D6A4DB0CBCE2">
    <w:name w:val="6AC7A6A6C38EA64193D1D6A4DB0CBCE2"/>
    <w:rsid w:val="00340548"/>
  </w:style>
  <w:style w:type="paragraph" w:customStyle="1" w:styleId="FCD1DD02CDCD2141BA81614919FA6EE2">
    <w:name w:val="FCD1DD02CDCD2141BA81614919FA6EE2"/>
    <w:rsid w:val="008A4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919191"/>
      </a:folHlink>
    </a:clrScheme>
    <a:fontScheme name="Custom 1">
      <a:majorFont>
        <a:latin typeface="Calibri"/>
        <a:ea typeface="Batang"/>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4" ma:contentTypeDescription="Create a new document." ma:contentTypeScope="" ma:versionID="ae48760501c376e4d21b4824b31c1c5d">
  <xsd:schema xmlns:xsd="http://www.w3.org/2001/XMLSchema" xmlns:xs="http://www.w3.org/2001/XMLSchema" xmlns:p="http://schemas.microsoft.com/office/2006/metadata/properties" xmlns:ns3="dd8b4b20-77ca-4dba-bfca-086644cf92ff" xmlns:ns4="8f5d3200-e961-4e85-96d9-a65cea9ae476" targetNamespace="http://schemas.microsoft.com/office/2006/metadata/properties" ma:root="true" ma:fieldsID="3b6066eba9946c707d52131f15514633" ns3:_="" ns4:_="">
    <xsd:import namespace="dd8b4b20-77ca-4dba-bfca-086644cf92ff"/>
    <xsd:import namespace="8f5d3200-e961-4e85-96d9-a65cea9ae4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FAB2-383A-4D58-867F-673B4716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4b20-77ca-4dba-bfca-086644cf92ff"/>
    <ds:schemaRef ds:uri="8f5d3200-e961-4e85-96d9-a65cea9ae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E22D3-85B6-499D-8EA2-B4CCFF083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A76E9-9B26-4AFB-822E-41D6E6238CCD}">
  <ds:schemaRefs>
    <ds:schemaRef ds:uri="http://schemas.microsoft.com/sharepoint/v3/contenttype/forms"/>
  </ds:schemaRefs>
</ds:datastoreItem>
</file>

<file path=customXml/itemProps4.xml><?xml version="1.0" encoding="utf-8"?>
<ds:datastoreItem xmlns:ds="http://schemas.openxmlformats.org/officeDocument/2006/customXml" ds:itemID="{E579A029-07B4-4006-9FEA-658D9AB8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ModuleHandbookTemplate buss.dotx</Template>
  <TotalTime>1</TotalTime>
  <Pages>17</Pages>
  <Words>4503</Words>
  <Characters>25673</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Module Handbook Template 2019-20</vt:lpstr>
      <vt:lpstr>    </vt:lpstr>
      <vt:lpstr>Welcome</vt:lpstr>
      <vt:lpstr>The module teaching team</vt:lpstr>
      <vt:lpstr>Communication with the teaching team</vt:lpstr>
      <vt:lpstr>Module overview </vt:lpstr>
      <vt:lpstr/>
      <vt:lpstr>Learning resources </vt:lpstr>
      <vt:lpstr>Expectations of studying this module</vt:lpstr>
      <vt:lpstr>    Professional behaviour and online conduct</vt:lpstr>
      <vt:lpstr>    Academic Integrity and Misconduct </vt:lpstr>
      <vt:lpstr>    Extenuating circumstances:</vt:lpstr>
      <vt:lpstr>Assessment</vt:lpstr>
      <vt:lpstr>Course Work 1: Fitting a Neural Model to Data</vt:lpstr>
      <vt:lpstr>    Due end week 6 (February 3rd, 2023)</vt:lpstr>
      <vt:lpstr>    This course work is worth 40% of the overall module mark.</vt:lpstr>
      <vt:lpstr>Course Work 2: Build a Chatbot in Neurons</vt:lpstr>
      <vt:lpstr>    Due end week 12 (March 31st, 2023 (5 pm))</vt:lpstr>
      <vt:lpstr>    This course work is worth 60% of the overall module mark.</vt:lpstr>
      <vt:lpstr>    7.2 Feedback on your assignments</vt:lpstr>
      <vt:lpstr>    7.3 How is your assignment mark agreed?</vt:lpstr>
      <vt:lpstr>    7.4 Anonymous Marking Assessment Policy</vt:lpstr>
      <vt:lpstr>Learning Planner </vt:lpstr>
      <vt:lpstr>University 20-point Scale</vt:lpstr>
    </vt:vector>
  </TitlesOfParts>
  <Manager/>
  <Company>Middlesex University</Company>
  <LinksUpToDate>false</LinksUpToDate>
  <CharactersWithSpaces>30116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Handbook Template 2019-20</dc:title>
  <dc:subject/>
  <dc:creator>Learning &amp; Teaching Committee</dc:creator>
  <cp:keywords/>
  <dc:description/>
  <cp:lastModifiedBy>Chris Huyck</cp:lastModifiedBy>
  <cp:revision>2</cp:revision>
  <cp:lastPrinted>2018-03-14T13:49:00Z</cp:lastPrinted>
  <dcterms:created xsi:type="dcterms:W3CDTF">2022-12-12T09:12:00Z</dcterms:created>
  <dcterms:modified xsi:type="dcterms:W3CDTF">2022-12-12T09:12:00Z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